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CB769" w14:textId="75A38038" w:rsidR="007843BE" w:rsidRDefault="004533F1">
      <w:pPr>
        <w:pStyle w:val="BodyText"/>
        <w:rPr>
          <w:rFonts w:ascii="Times New Roman"/>
          <w:sz w:val="20"/>
        </w:rPr>
      </w:pPr>
      <w:r>
        <w:rPr>
          <w:noProof/>
        </w:rPr>
        <mc:AlternateContent>
          <mc:Choice Requires="wpg">
            <w:drawing>
              <wp:anchor distT="0" distB="0" distL="114300" distR="114300" simplePos="0" relativeHeight="486954496" behindDoc="1" locked="0" layoutInCell="1" allowOverlap="1" wp14:anchorId="0A47D10C" wp14:editId="1C2940B1">
                <wp:simplePos x="0" y="0"/>
                <wp:positionH relativeFrom="page">
                  <wp:posOffset>0</wp:posOffset>
                </wp:positionH>
                <wp:positionV relativeFrom="page">
                  <wp:posOffset>0</wp:posOffset>
                </wp:positionV>
                <wp:extent cx="7559040" cy="10692765"/>
                <wp:effectExtent l="0" t="0" r="0" b="0"/>
                <wp:wrapNone/>
                <wp:docPr id="13"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9040" cy="10692765"/>
                          <a:chOff x="0" y="0"/>
                          <a:chExt cx="11904" cy="16839"/>
                        </a:xfrm>
                      </wpg:grpSpPr>
                      <wps:wsp>
                        <wps:cNvPr id="14" name="docshape2"/>
                        <wps:cNvSpPr>
                          <a:spLocks noChangeArrowheads="1"/>
                        </wps:cNvSpPr>
                        <wps:spPr bwMode="auto">
                          <a:xfrm>
                            <a:off x="0" y="0"/>
                            <a:ext cx="11904" cy="14885"/>
                          </a:xfrm>
                          <a:prstGeom prst="rect">
                            <a:avLst/>
                          </a:prstGeom>
                          <a:solidFill>
                            <a:srgbClr val="375F9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5" name="docshape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14736"/>
                            <a:ext cx="11904" cy="249"/>
                          </a:xfrm>
                          <a:prstGeom prst="rect">
                            <a:avLst/>
                          </a:prstGeom>
                          <a:noFill/>
                          <a:extLst>
                            <a:ext uri="{909E8E84-426E-40DD-AFC4-6F175D3DCCD1}">
                              <a14:hiddenFill xmlns:a14="http://schemas.microsoft.com/office/drawing/2010/main">
                                <a:solidFill>
                                  <a:srgbClr val="FFFFFF"/>
                                </a:solidFill>
                              </a14:hiddenFill>
                            </a:ext>
                          </a:extLst>
                        </pic:spPr>
                      </pic:pic>
                      <wps:wsp>
                        <wps:cNvPr id="16" name="docshape4"/>
                        <wps:cNvSpPr>
                          <a:spLocks noChangeArrowheads="1"/>
                        </wps:cNvSpPr>
                        <wps:spPr bwMode="auto">
                          <a:xfrm>
                            <a:off x="0" y="15084"/>
                            <a:ext cx="11904" cy="175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docshape5"/>
                        <wps:cNvSpPr>
                          <a:spLocks noChangeArrowheads="1"/>
                        </wps:cNvSpPr>
                        <wps:spPr bwMode="auto">
                          <a:xfrm>
                            <a:off x="0" y="14884"/>
                            <a:ext cx="11904" cy="200"/>
                          </a:xfrm>
                          <a:prstGeom prst="rect">
                            <a:avLst/>
                          </a:prstGeom>
                          <a:solidFill>
                            <a:srgbClr val="DCE6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8" name="docshape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391" y="15314"/>
                            <a:ext cx="1560" cy="139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 name="docshape7" descr="http://www.thurrock.gov.uk/socialcare/images/safeguarding_adults_logo2.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8289" y="15491"/>
                            <a:ext cx="2520" cy="99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0" name="docshape8">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4579" y="15498"/>
                            <a:ext cx="2789" cy="99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E61B9A9" id="docshapegroup1" o:spid="_x0000_s1026" style="position:absolute;margin-left:0;margin-top:0;width:595.2pt;height:841.95pt;z-index:-16361984;mso-position-horizontal-relative:page;mso-position-vertical-relative:page" coordsize="11904,16839"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">
                <v:rect id="docshape2" o:spid="_x0000_s1027" style="position:absolute;width:11904;height:14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" fillcolor="#375f92"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3" o:spid="_x0000_s1028" type="#_x0000_t75" style="position:absolute;top:14736;width:11904;height:2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">
                  <v:imagedata r:id="rId12" o:title=""/>
                </v:shape>
                <v:rect id="docshape4" o:spid="_x0000_s1029" style="position:absolute;top:15084;width:11904;height:17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" stroked="f"/>
                <v:rect id="docshape5" o:spid="_x0000_s1030" style="position:absolute;top:14884;width:11904;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" fillcolor="#dce6f1" stroked="f"/>
                <v:shape id="docshape6" o:spid="_x0000_s1031" type="#_x0000_t75" style="position:absolute;left:1391;top:15314;width:1560;height:13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">
                  <v:imagedata r:id="rId13" o:title=""/>
                </v:shape>
                <v:shape id="docshape7" o:spid="_x0000_s1032" type="#_x0000_t75" alt="http://www.thurrock.gov.uk/socialcare/images/safeguarding_adults_logo2.gif" style="position:absolute;left:8289;top:15491;width:2520;height:9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">
                  <v:imagedata r:id="rId14" o:title="safeguarding_adults_logo2"/>
                </v:shape>
                <v:shape id="docshape8" o:spid="_x0000_s1033" type="#_x0000_t75" href="http://dnn.essex.gov.uk/esab/Home.aspx" style="position:absolute;left:4579;top:15498;width:2789;height:9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" o:button="t">
                  <v:fill o:detectmouseclick="t"/>
                  <v:imagedata r:id="rId15" o:title=""/>
                </v:shape>
                <w10:wrap anchorx="page" anchory="page"/>
              </v:group>
            </w:pict>
          </mc:Fallback>
        </mc:AlternateContent>
      </w:r>
    </w:p>
    <w:p w14:paraId="1154E2FB" w14:textId="77777777" w:rsidR="007843BE" w:rsidRDefault="007843BE">
      <w:pPr>
        <w:pStyle w:val="BodyText"/>
        <w:rPr>
          <w:rFonts w:ascii="Times New Roman"/>
          <w:sz w:val="20"/>
        </w:rPr>
      </w:pPr>
    </w:p>
    <w:p w14:paraId="009474A1" w14:textId="77777777" w:rsidR="007843BE" w:rsidRDefault="007843BE">
      <w:pPr>
        <w:pStyle w:val="BodyText"/>
        <w:spacing w:before="6"/>
        <w:rPr>
          <w:rFonts w:ascii="Times New Roman"/>
        </w:rPr>
      </w:pPr>
    </w:p>
    <w:p w14:paraId="5A4B015E" w14:textId="77777777" w:rsidR="007843BE" w:rsidRDefault="00DD53AB">
      <w:pPr>
        <w:pStyle w:val="Title"/>
      </w:pPr>
      <w:r>
        <w:rPr>
          <w:color w:val="FFFFFF"/>
        </w:rPr>
        <w:t>SET Mental Capacity Act and</w:t>
      </w:r>
      <w:r>
        <w:rPr>
          <w:color w:val="FFFFFF"/>
          <w:spacing w:val="-14"/>
        </w:rPr>
        <w:t xml:space="preserve"> </w:t>
      </w:r>
      <w:r>
        <w:rPr>
          <w:color w:val="FFFFFF"/>
        </w:rPr>
        <w:t>Deprivation</w:t>
      </w:r>
      <w:r>
        <w:rPr>
          <w:color w:val="FFFFFF"/>
          <w:spacing w:val="-12"/>
        </w:rPr>
        <w:t xml:space="preserve"> </w:t>
      </w:r>
      <w:r>
        <w:rPr>
          <w:color w:val="FFFFFF"/>
        </w:rPr>
        <w:t>of</w:t>
      </w:r>
      <w:r>
        <w:rPr>
          <w:color w:val="FFFFFF"/>
          <w:spacing w:val="-12"/>
        </w:rPr>
        <w:t xml:space="preserve"> </w:t>
      </w:r>
      <w:r>
        <w:rPr>
          <w:color w:val="FFFFFF"/>
        </w:rPr>
        <w:t xml:space="preserve">Liberty Safeguards Policy and </w:t>
      </w:r>
      <w:r>
        <w:rPr>
          <w:color w:val="FFFFFF"/>
          <w:spacing w:val="-2"/>
        </w:rPr>
        <w:t>Guidance</w:t>
      </w:r>
    </w:p>
    <w:p w14:paraId="0A80502D" w14:textId="77777777" w:rsidR="007843BE" w:rsidRDefault="007843BE">
      <w:pPr>
        <w:pStyle w:val="BodyText"/>
        <w:rPr>
          <w:sz w:val="80"/>
        </w:rPr>
      </w:pPr>
    </w:p>
    <w:p w14:paraId="77908D96" w14:textId="77777777" w:rsidR="007843BE" w:rsidRDefault="007843BE">
      <w:pPr>
        <w:pStyle w:val="BodyText"/>
        <w:spacing w:before="9"/>
        <w:rPr>
          <w:sz w:val="66"/>
        </w:rPr>
      </w:pPr>
    </w:p>
    <w:p w14:paraId="7F949904" w14:textId="77777777" w:rsidR="007843BE" w:rsidRDefault="00DD53AB">
      <w:pPr>
        <w:ind w:left="240" w:right="2546"/>
        <w:rPr>
          <w:sz w:val="36"/>
        </w:rPr>
      </w:pPr>
      <w:r>
        <w:rPr>
          <w:color w:val="FFFFFF"/>
          <w:sz w:val="36"/>
        </w:rPr>
        <w:t>Southend</w:t>
      </w:r>
      <w:r>
        <w:rPr>
          <w:color w:val="FFFFFF"/>
          <w:spacing w:val="-11"/>
          <w:sz w:val="36"/>
        </w:rPr>
        <w:t xml:space="preserve"> </w:t>
      </w:r>
      <w:r>
        <w:rPr>
          <w:color w:val="FFFFFF"/>
          <w:sz w:val="36"/>
        </w:rPr>
        <w:t>Safeguarding</w:t>
      </w:r>
      <w:r>
        <w:rPr>
          <w:color w:val="FFFFFF"/>
          <w:spacing w:val="-11"/>
          <w:sz w:val="36"/>
        </w:rPr>
        <w:t xml:space="preserve"> </w:t>
      </w:r>
      <w:r>
        <w:rPr>
          <w:color w:val="FFFFFF"/>
          <w:sz w:val="36"/>
        </w:rPr>
        <w:t>Adults</w:t>
      </w:r>
      <w:r>
        <w:rPr>
          <w:color w:val="FFFFFF"/>
          <w:spacing w:val="-14"/>
          <w:sz w:val="36"/>
        </w:rPr>
        <w:t xml:space="preserve"> </w:t>
      </w:r>
      <w:r>
        <w:rPr>
          <w:color w:val="FFFFFF"/>
          <w:sz w:val="36"/>
        </w:rPr>
        <w:t>Board Essex Safeguarding Adults Board Thurrock Safeguarding Adults Board</w:t>
      </w:r>
    </w:p>
    <w:p w14:paraId="02BF3374" w14:textId="1A59B91D" w:rsidR="007843BE" w:rsidRDefault="00DD53AB">
      <w:pPr>
        <w:spacing w:before="184"/>
        <w:ind w:left="341"/>
        <w:rPr>
          <w:sz w:val="36"/>
        </w:rPr>
      </w:pPr>
      <w:r>
        <w:rPr>
          <w:color w:val="FFFFFF"/>
          <w:sz w:val="36"/>
        </w:rPr>
        <w:t>(Version</w:t>
      </w:r>
      <w:r>
        <w:rPr>
          <w:color w:val="FFFFFF"/>
          <w:spacing w:val="-3"/>
          <w:sz w:val="36"/>
        </w:rPr>
        <w:t xml:space="preserve"> </w:t>
      </w:r>
      <w:r w:rsidR="00C339A9">
        <w:rPr>
          <w:color w:val="FFFFFF"/>
          <w:sz w:val="36"/>
        </w:rPr>
        <w:t>3</w:t>
      </w:r>
      <w:r>
        <w:rPr>
          <w:color w:val="FFFFFF"/>
          <w:spacing w:val="-2"/>
          <w:sz w:val="36"/>
        </w:rPr>
        <w:t xml:space="preserve"> </w:t>
      </w:r>
      <w:r>
        <w:rPr>
          <w:color w:val="FFFFFF"/>
          <w:sz w:val="36"/>
        </w:rPr>
        <w:t>-</w:t>
      </w:r>
      <w:r>
        <w:rPr>
          <w:color w:val="FFFFFF"/>
          <w:spacing w:val="-2"/>
          <w:sz w:val="36"/>
        </w:rPr>
        <w:t xml:space="preserve"> </w:t>
      </w:r>
      <w:r>
        <w:rPr>
          <w:color w:val="FFFFFF"/>
          <w:sz w:val="36"/>
        </w:rPr>
        <w:t>March</w:t>
      </w:r>
      <w:r>
        <w:rPr>
          <w:color w:val="FFFFFF"/>
          <w:spacing w:val="2"/>
          <w:sz w:val="36"/>
        </w:rPr>
        <w:t xml:space="preserve"> </w:t>
      </w:r>
      <w:r>
        <w:rPr>
          <w:color w:val="FFFFFF"/>
          <w:spacing w:val="-4"/>
          <w:sz w:val="36"/>
        </w:rPr>
        <w:t>20</w:t>
      </w:r>
      <w:r w:rsidR="00C339A9">
        <w:rPr>
          <w:color w:val="FFFFFF"/>
          <w:spacing w:val="-4"/>
          <w:sz w:val="36"/>
        </w:rPr>
        <w:t>22</w:t>
      </w:r>
      <w:r>
        <w:rPr>
          <w:color w:val="FFFFFF"/>
          <w:spacing w:val="-4"/>
          <w:sz w:val="36"/>
        </w:rPr>
        <w:t>)</w:t>
      </w:r>
    </w:p>
    <w:p w14:paraId="7C25AC7F" w14:textId="77777777" w:rsidR="007843BE" w:rsidRDefault="007843BE">
      <w:pPr>
        <w:rPr>
          <w:sz w:val="36"/>
        </w:rPr>
        <w:sectPr w:rsidR="007843BE">
          <w:type w:val="continuous"/>
          <w:pgSz w:w="11910" w:h="16840"/>
          <w:pgMar w:top="1920" w:right="1140" w:bottom="280" w:left="1200" w:header="720" w:footer="720" w:gutter="0"/>
          <w:cols w:space="720"/>
        </w:sectPr>
      </w:pPr>
    </w:p>
    <w:p w14:paraId="4C578FA8" w14:textId="77777777" w:rsidR="007843BE" w:rsidRDefault="00DD53AB">
      <w:pPr>
        <w:spacing w:before="156"/>
        <w:ind w:left="240"/>
        <w:rPr>
          <w:b/>
          <w:sz w:val="28"/>
        </w:rPr>
      </w:pPr>
      <w:r>
        <w:rPr>
          <w:b/>
          <w:color w:val="001F5F"/>
          <w:sz w:val="28"/>
        </w:rPr>
        <w:lastRenderedPageBreak/>
        <w:t>Document</w:t>
      </w:r>
      <w:r>
        <w:rPr>
          <w:b/>
          <w:color w:val="001F5F"/>
          <w:spacing w:val="-13"/>
          <w:sz w:val="28"/>
        </w:rPr>
        <w:t xml:space="preserve"> </w:t>
      </w:r>
      <w:r>
        <w:rPr>
          <w:b/>
          <w:color w:val="001F5F"/>
          <w:sz w:val="28"/>
        </w:rPr>
        <w:t>Control</w:t>
      </w:r>
      <w:r>
        <w:rPr>
          <w:b/>
          <w:color w:val="001F5F"/>
          <w:spacing w:val="-12"/>
          <w:sz w:val="28"/>
        </w:rPr>
        <w:t xml:space="preserve"> </w:t>
      </w:r>
      <w:r>
        <w:rPr>
          <w:b/>
          <w:color w:val="001F5F"/>
          <w:spacing w:val="-4"/>
          <w:sz w:val="28"/>
        </w:rPr>
        <w:t>Sheet</w:t>
      </w:r>
    </w:p>
    <w:p w14:paraId="562EF2D3" w14:textId="77777777" w:rsidR="007843BE" w:rsidRDefault="007843BE">
      <w:pPr>
        <w:pStyle w:val="BodyText"/>
        <w:spacing w:before="10"/>
        <w:rPr>
          <w:b/>
          <w:sz w:val="27"/>
        </w:rPr>
      </w:pPr>
    </w:p>
    <w:tbl>
      <w:tblPr>
        <w:tblW w:w="0" w:type="auto"/>
        <w:tblInd w:w="123" w:type="dxa"/>
        <w:tblBorders>
          <w:top w:val="single" w:sz="12" w:space="0" w:color="585858"/>
          <w:left w:val="single" w:sz="12" w:space="0" w:color="585858"/>
          <w:bottom w:val="single" w:sz="12" w:space="0" w:color="585858"/>
          <w:right w:val="single" w:sz="12" w:space="0" w:color="585858"/>
          <w:insideH w:val="single" w:sz="12" w:space="0" w:color="585858"/>
          <w:insideV w:val="single" w:sz="12" w:space="0" w:color="585858"/>
        </w:tblBorders>
        <w:tblLayout w:type="fixed"/>
        <w:tblCellMar>
          <w:left w:w="0" w:type="dxa"/>
          <w:right w:w="0" w:type="dxa"/>
        </w:tblCellMar>
        <w:tblLook w:val="01E0" w:firstRow="1" w:lastRow="1" w:firstColumn="1" w:lastColumn="1" w:noHBand="0" w:noVBand="0"/>
      </w:tblPr>
      <w:tblGrid>
        <w:gridCol w:w="2569"/>
        <w:gridCol w:w="6574"/>
      </w:tblGrid>
      <w:tr w:rsidR="007843BE" w14:paraId="05643AFE" w14:textId="77777777">
        <w:trPr>
          <w:trHeight w:val="1069"/>
        </w:trPr>
        <w:tc>
          <w:tcPr>
            <w:tcW w:w="2569" w:type="dxa"/>
            <w:tcBorders>
              <w:left w:val="nil"/>
            </w:tcBorders>
          </w:tcPr>
          <w:p w14:paraId="62267DD7" w14:textId="77777777" w:rsidR="007843BE" w:rsidRDefault="007843BE">
            <w:pPr>
              <w:pStyle w:val="TableParagraph"/>
              <w:spacing w:before="7"/>
              <w:ind w:left="0"/>
              <w:rPr>
                <w:b/>
                <w:sz w:val="30"/>
              </w:rPr>
            </w:pPr>
          </w:p>
          <w:p w14:paraId="79B67E3D" w14:textId="77777777" w:rsidR="007843BE" w:rsidRDefault="00DD53AB">
            <w:pPr>
              <w:pStyle w:val="TableParagraph"/>
              <w:ind w:left="109"/>
              <w:rPr>
                <w:rFonts w:ascii="Arial Black"/>
              </w:rPr>
            </w:pPr>
            <w:r>
              <w:rPr>
                <w:rFonts w:ascii="Arial Black"/>
                <w:spacing w:val="-2"/>
              </w:rPr>
              <w:t>Title:</w:t>
            </w:r>
          </w:p>
        </w:tc>
        <w:tc>
          <w:tcPr>
            <w:tcW w:w="6574" w:type="dxa"/>
            <w:tcBorders>
              <w:right w:val="nil"/>
            </w:tcBorders>
          </w:tcPr>
          <w:p w14:paraId="6915E1E5" w14:textId="77777777" w:rsidR="007843BE" w:rsidRDefault="007843BE">
            <w:pPr>
              <w:pStyle w:val="TableParagraph"/>
              <w:spacing w:before="11"/>
              <w:ind w:left="0"/>
              <w:rPr>
                <w:b/>
                <w:sz w:val="24"/>
              </w:rPr>
            </w:pPr>
          </w:p>
          <w:p w14:paraId="0787F239" w14:textId="77777777" w:rsidR="007843BE" w:rsidRDefault="00DD53AB">
            <w:pPr>
              <w:pStyle w:val="TableParagraph"/>
              <w:tabs>
                <w:tab w:val="left" w:pos="981"/>
                <w:tab w:val="left" w:pos="2056"/>
                <w:tab w:val="left" w:pos="2602"/>
                <w:tab w:val="left" w:pos="3456"/>
                <w:tab w:val="left" w:pos="4046"/>
                <w:tab w:val="left" w:pos="5379"/>
                <w:tab w:val="left" w:pos="5787"/>
              </w:tabs>
              <w:spacing w:line="273" w:lineRule="auto"/>
              <w:ind w:left="95" w:right="93"/>
            </w:pPr>
            <w:r>
              <w:rPr>
                <w:spacing w:val="-2"/>
              </w:rPr>
              <w:t>Mental</w:t>
            </w:r>
            <w:r>
              <w:tab/>
            </w:r>
            <w:r>
              <w:rPr>
                <w:spacing w:val="-2"/>
              </w:rPr>
              <w:t>Capacity</w:t>
            </w:r>
            <w:r>
              <w:tab/>
            </w:r>
            <w:r>
              <w:rPr>
                <w:spacing w:val="-4"/>
              </w:rPr>
              <w:t>Act</w:t>
            </w:r>
            <w:r>
              <w:tab/>
            </w:r>
            <w:r>
              <w:rPr>
                <w:spacing w:val="-2"/>
              </w:rPr>
              <w:t>(MCA)</w:t>
            </w:r>
            <w:r>
              <w:tab/>
            </w:r>
            <w:r>
              <w:rPr>
                <w:spacing w:val="-4"/>
              </w:rPr>
              <w:t>and</w:t>
            </w:r>
            <w:r>
              <w:tab/>
            </w:r>
            <w:r>
              <w:rPr>
                <w:spacing w:val="-2"/>
              </w:rPr>
              <w:t>Deprivation</w:t>
            </w:r>
            <w:r>
              <w:tab/>
            </w:r>
            <w:r>
              <w:rPr>
                <w:spacing w:val="-6"/>
              </w:rPr>
              <w:t>of</w:t>
            </w:r>
            <w:r>
              <w:tab/>
            </w:r>
            <w:r>
              <w:rPr>
                <w:spacing w:val="-2"/>
              </w:rPr>
              <w:t xml:space="preserve">Liberty </w:t>
            </w:r>
            <w:r>
              <w:t>Safeguards (DoLS) Policy &amp; Guidelines.</w:t>
            </w:r>
          </w:p>
        </w:tc>
      </w:tr>
      <w:tr w:rsidR="007843BE" w14:paraId="23CD4609" w14:textId="77777777">
        <w:trPr>
          <w:trHeight w:val="1746"/>
        </w:trPr>
        <w:tc>
          <w:tcPr>
            <w:tcW w:w="2569" w:type="dxa"/>
            <w:tcBorders>
              <w:left w:val="nil"/>
            </w:tcBorders>
          </w:tcPr>
          <w:p w14:paraId="7137E448" w14:textId="77777777" w:rsidR="007843BE" w:rsidRDefault="007843BE">
            <w:pPr>
              <w:pStyle w:val="TableParagraph"/>
              <w:spacing w:before="1"/>
              <w:ind w:left="0"/>
              <w:rPr>
                <w:b/>
                <w:sz w:val="31"/>
              </w:rPr>
            </w:pPr>
          </w:p>
          <w:p w14:paraId="083D9F56" w14:textId="77777777" w:rsidR="007843BE" w:rsidRDefault="00DD53AB">
            <w:pPr>
              <w:pStyle w:val="TableParagraph"/>
              <w:ind w:left="109"/>
              <w:rPr>
                <w:rFonts w:ascii="Arial Black"/>
              </w:rPr>
            </w:pPr>
            <w:r>
              <w:rPr>
                <w:rFonts w:ascii="Arial Black"/>
                <w:spacing w:val="-2"/>
              </w:rPr>
              <w:t>Purpose:</w:t>
            </w:r>
          </w:p>
        </w:tc>
        <w:tc>
          <w:tcPr>
            <w:tcW w:w="6574" w:type="dxa"/>
            <w:tcBorders>
              <w:right w:val="nil"/>
            </w:tcBorders>
          </w:tcPr>
          <w:p w14:paraId="3F165F6A" w14:textId="77777777" w:rsidR="007843BE" w:rsidRDefault="007843BE">
            <w:pPr>
              <w:pStyle w:val="TableParagraph"/>
              <w:spacing w:before="11"/>
              <w:ind w:left="0"/>
              <w:rPr>
                <w:b/>
                <w:sz w:val="24"/>
              </w:rPr>
            </w:pPr>
          </w:p>
          <w:p w14:paraId="58572FB0" w14:textId="77777777" w:rsidR="007843BE" w:rsidRDefault="00DD53AB">
            <w:pPr>
              <w:pStyle w:val="TableParagraph"/>
              <w:spacing w:line="276" w:lineRule="auto"/>
              <w:ind w:left="95" w:right="92"/>
              <w:jc w:val="both"/>
            </w:pPr>
            <w:r>
              <w:t>To provide the framework for assessing people’s mental</w:t>
            </w:r>
            <w:r>
              <w:rPr>
                <w:spacing w:val="40"/>
              </w:rPr>
              <w:t xml:space="preserve"> </w:t>
            </w:r>
            <w:r>
              <w:t>capacity, as well as assessing best interests in line with the Mental Capacity Act 2005 including Deprivation of Liberty Safeguards 2009 and Codes of Practice.</w:t>
            </w:r>
          </w:p>
        </w:tc>
      </w:tr>
      <w:tr w:rsidR="007843BE" w14:paraId="091CA7A9" w14:textId="77777777">
        <w:trPr>
          <w:trHeight w:val="1069"/>
        </w:trPr>
        <w:tc>
          <w:tcPr>
            <w:tcW w:w="2569" w:type="dxa"/>
            <w:tcBorders>
              <w:left w:val="nil"/>
            </w:tcBorders>
          </w:tcPr>
          <w:p w14:paraId="15048B9B" w14:textId="77777777" w:rsidR="007843BE" w:rsidRDefault="007843BE">
            <w:pPr>
              <w:pStyle w:val="TableParagraph"/>
              <w:spacing w:before="1"/>
              <w:ind w:left="0"/>
              <w:rPr>
                <w:b/>
                <w:sz w:val="31"/>
              </w:rPr>
            </w:pPr>
          </w:p>
          <w:p w14:paraId="6A6C85F5" w14:textId="77777777" w:rsidR="007843BE" w:rsidRDefault="00DD53AB">
            <w:pPr>
              <w:pStyle w:val="TableParagraph"/>
              <w:ind w:left="109"/>
              <w:rPr>
                <w:rFonts w:ascii="Arial Black"/>
              </w:rPr>
            </w:pPr>
            <w:r>
              <w:rPr>
                <w:rFonts w:ascii="Arial Black"/>
                <w:spacing w:val="-2"/>
              </w:rPr>
              <w:t>Type:</w:t>
            </w:r>
          </w:p>
        </w:tc>
        <w:tc>
          <w:tcPr>
            <w:tcW w:w="6574" w:type="dxa"/>
            <w:tcBorders>
              <w:right w:val="nil"/>
            </w:tcBorders>
          </w:tcPr>
          <w:p w14:paraId="605C013C" w14:textId="77777777" w:rsidR="007843BE" w:rsidRDefault="007843BE">
            <w:pPr>
              <w:pStyle w:val="TableParagraph"/>
              <w:spacing w:before="11"/>
              <w:ind w:left="0"/>
              <w:rPr>
                <w:b/>
                <w:sz w:val="24"/>
              </w:rPr>
            </w:pPr>
          </w:p>
          <w:p w14:paraId="44A856F4" w14:textId="77777777" w:rsidR="007843BE" w:rsidRDefault="00DD53AB">
            <w:pPr>
              <w:pStyle w:val="TableParagraph"/>
              <w:ind w:left="95"/>
            </w:pPr>
            <w:r>
              <w:t>Policy</w:t>
            </w:r>
            <w:r>
              <w:rPr>
                <w:spacing w:val="-1"/>
              </w:rPr>
              <w:t xml:space="preserve"> </w:t>
            </w:r>
            <w:r>
              <w:t>&amp;</w:t>
            </w:r>
            <w:r>
              <w:rPr>
                <w:spacing w:val="-3"/>
              </w:rPr>
              <w:t xml:space="preserve"> </w:t>
            </w:r>
            <w:r>
              <w:rPr>
                <w:spacing w:val="-2"/>
              </w:rPr>
              <w:t>Guidelines</w:t>
            </w:r>
          </w:p>
        </w:tc>
      </w:tr>
      <w:tr w:rsidR="007843BE" w14:paraId="1A862A90" w14:textId="77777777">
        <w:trPr>
          <w:trHeight w:val="1165"/>
        </w:trPr>
        <w:tc>
          <w:tcPr>
            <w:tcW w:w="2569" w:type="dxa"/>
            <w:tcBorders>
              <w:left w:val="nil"/>
            </w:tcBorders>
          </w:tcPr>
          <w:p w14:paraId="2B58A9C8" w14:textId="77777777" w:rsidR="007843BE" w:rsidRDefault="007843BE">
            <w:pPr>
              <w:pStyle w:val="TableParagraph"/>
              <w:ind w:left="0"/>
              <w:rPr>
                <w:b/>
                <w:sz w:val="31"/>
              </w:rPr>
            </w:pPr>
          </w:p>
          <w:p w14:paraId="037617A8" w14:textId="77777777" w:rsidR="007843BE" w:rsidRDefault="00DD53AB">
            <w:pPr>
              <w:pStyle w:val="TableParagraph"/>
              <w:spacing w:before="1"/>
              <w:ind w:left="109"/>
              <w:rPr>
                <w:rFonts w:ascii="Arial Black"/>
              </w:rPr>
            </w:pPr>
            <w:r>
              <w:rPr>
                <w:rFonts w:ascii="Arial Black"/>
              </w:rPr>
              <w:t>Target</w:t>
            </w:r>
            <w:r>
              <w:rPr>
                <w:rFonts w:ascii="Arial Black"/>
                <w:spacing w:val="-5"/>
              </w:rPr>
              <w:t xml:space="preserve"> </w:t>
            </w:r>
            <w:r>
              <w:rPr>
                <w:rFonts w:ascii="Arial Black"/>
                <w:spacing w:val="-2"/>
              </w:rPr>
              <w:t>Audience:</w:t>
            </w:r>
          </w:p>
        </w:tc>
        <w:tc>
          <w:tcPr>
            <w:tcW w:w="6574" w:type="dxa"/>
            <w:tcBorders>
              <w:right w:val="nil"/>
            </w:tcBorders>
          </w:tcPr>
          <w:p w14:paraId="64762BC5" w14:textId="77777777" w:rsidR="007843BE" w:rsidRDefault="007843BE">
            <w:pPr>
              <w:pStyle w:val="TableParagraph"/>
              <w:spacing w:before="11"/>
              <w:ind w:left="0"/>
              <w:rPr>
                <w:b/>
                <w:sz w:val="24"/>
              </w:rPr>
            </w:pPr>
          </w:p>
          <w:p w14:paraId="247A170F" w14:textId="463A8E76" w:rsidR="007843BE" w:rsidRDefault="00DD53AB">
            <w:pPr>
              <w:pStyle w:val="TableParagraph"/>
              <w:ind w:left="95"/>
            </w:pPr>
            <w:r>
              <w:t>All</w:t>
            </w:r>
            <w:r>
              <w:rPr>
                <w:spacing w:val="78"/>
                <w:w w:val="150"/>
              </w:rPr>
              <w:t xml:space="preserve"> </w:t>
            </w:r>
            <w:r w:rsidR="00C339A9">
              <w:t>those</w:t>
            </w:r>
            <w:r w:rsidR="00C339A9">
              <w:rPr>
                <w:spacing w:val="25"/>
              </w:rPr>
              <w:t xml:space="preserve"> involved</w:t>
            </w:r>
            <w:r w:rsidR="00C339A9">
              <w:rPr>
                <w:spacing w:val="26"/>
              </w:rPr>
              <w:t xml:space="preserve"> in</w:t>
            </w:r>
            <w:r>
              <w:rPr>
                <w:spacing w:val="77"/>
                <w:w w:val="150"/>
              </w:rPr>
              <w:t xml:space="preserve"> </w:t>
            </w:r>
            <w:r w:rsidR="00C339A9">
              <w:t>assessment,</w:t>
            </w:r>
            <w:r w:rsidR="00C339A9">
              <w:rPr>
                <w:spacing w:val="25"/>
              </w:rPr>
              <w:t xml:space="preserve"> planning</w:t>
            </w:r>
            <w:r>
              <w:t>,</w:t>
            </w:r>
            <w:r>
              <w:rPr>
                <w:spacing w:val="76"/>
                <w:w w:val="150"/>
              </w:rPr>
              <w:t xml:space="preserve"> </w:t>
            </w:r>
            <w:r w:rsidR="00C339A9">
              <w:t>support,</w:t>
            </w:r>
            <w:r w:rsidR="00C339A9">
              <w:rPr>
                <w:spacing w:val="25"/>
              </w:rPr>
              <w:t xml:space="preserve"> care</w:t>
            </w:r>
          </w:p>
          <w:p w14:paraId="7AD362E7" w14:textId="77777777" w:rsidR="007843BE" w:rsidRDefault="00DD53AB">
            <w:pPr>
              <w:pStyle w:val="TableParagraph"/>
              <w:spacing w:before="13" w:line="280" w:lineRule="atLeast"/>
              <w:ind w:left="95" w:right="93"/>
            </w:pPr>
            <w:r>
              <w:t>management</w:t>
            </w:r>
            <w:r>
              <w:rPr>
                <w:spacing w:val="40"/>
              </w:rPr>
              <w:t xml:space="preserve"> </w:t>
            </w:r>
            <w:r>
              <w:t>or</w:t>
            </w:r>
            <w:r>
              <w:rPr>
                <w:spacing w:val="40"/>
              </w:rPr>
              <w:t xml:space="preserve"> </w:t>
            </w:r>
            <w:r>
              <w:t>review</w:t>
            </w:r>
            <w:r>
              <w:rPr>
                <w:spacing w:val="40"/>
              </w:rPr>
              <w:t xml:space="preserve"> </w:t>
            </w:r>
            <w:r>
              <w:t>of</w:t>
            </w:r>
            <w:r>
              <w:rPr>
                <w:spacing w:val="40"/>
              </w:rPr>
              <w:t xml:space="preserve"> </w:t>
            </w:r>
            <w:r>
              <w:t>adults</w:t>
            </w:r>
            <w:r>
              <w:rPr>
                <w:spacing w:val="40"/>
              </w:rPr>
              <w:t xml:space="preserve"> </w:t>
            </w:r>
            <w:r>
              <w:t>receiving</w:t>
            </w:r>
            <w:r>
              <w:rPr>
                <w:spacing w:val="40"/>
              </w:rPr>
              <w:t xml:space="preserve"> </w:t>
            </w:r>
            <w:r>
              <w:t>care</w:t>
            </w:r>
            <w:r>
              <w:rPr>
                <w:spacing w:val="40"/>
              </w:rPr>
              <w:t xml:space="preserve"> </w:t>
            </w:r>
            <w:r>
              <w:t>and</w:t>
            </w:r>
            <w:r>
              <w:rPr>
                <w:spacing w:val="40"/>
              </w:rPr>
              <w:t xml:space="preserve"> </w:t>
            </w:r>
            <w:r>
              <w:t>support</w:t>
            </w:r>
            <w:r>
              <w:rPr>
                <w:spacing w:val="40"/>
              </w:rPr>
              <w:t xml:space="preserve"> </w:t>
            </w:r>
            <w:r>
              <w:t>services within Southend, Essex and Thurrock.</w:t>
            </w:r>
          </w:p>
        </w:tc>
      </w:tr>
      <w:tr w:rsidR="007843BE" w14:paraId="5CD8962D" w14:textId="77777777">
        <w:trPr>
          <w:trHeight w:val="1429"/>
        </w:trPr>
        <w:tc>
          <w:tcPr>
            <w:tcW w:w="2569" w:type="dxa"/>
            <w:tcBorders>
              <w:left w:val="nil"/>
            </w:tcBorders>
          </w:tcPr>
          <w:p w14:paraId="281B867E" w14:textId="77777777" w:rsidR="007843BE" w:rsidRDefault="007843BE">
            <w:pPr>
              <w:pStyle w:val="TableParagraph"/>
              <w:spacing w:before="1"/>
              <w:ind w:left="0"/>
              <w:rPr>
                <w:b/>
                <w:sz w:val="31"/>
              </w:rPr>
            </w:pPr>
          </w:p>
          <w:p w14:paraId="430361BF" w14:textId="77777777" w:rsidR="007843BE" w:rsidRDefault="00DD53AB">
            <w:pPr>
              <w:pStyle w:val="TableParagraph"/>
              <w:spacing w:line="273" w:lineRule="auto"/>
              <w:ind w:left="109"/>
              <w:rPr>
                <w:rFonts w:ascii="Arial Black"/>
              </w:rPr>
            </w:pPr>
            <w:r>
              <w:rPr>
                <w:rFonts w:ascii="Arial Black"/>
              </w:rPr>
              <w:t>Date</w:t>
            </w:r>
            <w:r>
              <w:rPr>
                <w:rFonts w:ascii="Arial Black"/>
                <w:spacing w:val="-19"/>
              </w:rPr>
              <w:t xml:space="preserve"> </w:t>
            </w:r>
            <w:r>
              <w:rPr>
                <w:rFonts w:ascii="Arial Black"/>
              </w:rPr>
              <w:t>approved: Review Date:</w:t>
            </w:r>
          </w:p>
        </w:tc>
        <w:tc>
          <w:tcPr>
            <w:tcW w:w="6574" w:type="dxa"/>
            <w:tcBorders>
              <w:right w:val="nil"/>
            </w:tcBorders>
          </w:tcPr>
          <w:p w14:paraId="73C9AB49" w14:textId="77777777" w:rsidR="007843BE" w:rsidRDefault="007843BE">
            <w:pPr>
              <w:pStyle w:val="TableParagraph"/>
              <w:ind w:left="0"/>
              <w:rPr>
                <w:b/>
                <w:sz w:val="25"/>
              </w:rPr>
            </w:pPr>
          </w:p>
          <w:p w14:paraId="1ABCF3A0" w14:textId="3DCDC04E" w:rsidR="007843BE" w:rsidRDefault="00C339A9">
            <w:pPr>
              <w:pStyle w:val="TableParagraph"/>
              <w:ind w:left="95"/>
            </w:pPr>
            <w:r>
              <w:t>December 2022</w:t>
            </w:r>
          </w:p>
          <w:p w14:paraId="5DDB0E60" w14:textId="77777777" w:rsidR="007843BE" w:rsidRDefault="007843BE">
            <w:pPr>
              <w:pStyle w:val="TableParagraph"/>
              <w:spacing w:before="9"/>
              <w:ind w:left="0"/>
              <w:rPr>
                <w:b/>
                <w:sz w:val="21"/>
              </w:rPr>
            </w:pPr>
          </w:p>
          <w:p w14:paraId="37C35D21" w14:textId="06EE1B48" w:rsidR="007843BE" w:rsidRDefault="00C339A9">
            <w:pPr>
              <w:pStyle w:val="TableParagraph"/>
              <w:spacing w:before="1"/>
              <w:ind w:left="95"/>
            </w:pPr>
            <w:r>
              <w:t>December 2023</w:t>
            </w:r>
          </w:p>
        </w:tc>
      </w:tr>
      <w:tr w:rsidR="007843BE" w14:paraId="60B88B7A" w14:textId="77777777">
        <w:trPr>
          <w:trHeight w:val="1160"/>
        </w:trPr>
        <w:tc>
          <w:tcPr>
            <w:tcW w:w="2569" w:type="dxa"/>
            <w:tcBorders>
              <w:left w:val="nil"/>
            </w:tcBorders>
          </w:tcPr>
          <w:p w14:paraId="7C06185B" w14:textId="77777777" w:rsidR="007843BE" w:rsidRDefault="007843BE">
            <w:pPr>
              <w:pStyle w:val="TableParagraph"/>
              <w:spacing w:before="7"/>
              <w:ind w:left="0"/>
              <w:rPr>
                <w:b/>
                <w:sz w:val="30"/>
              </w:rPr>
            </w:pPr>
          </w:p>
          <w:p w14:paraId="10E15D5D" w14:textId="77777777" w:rsidR="007843BE" w:rsidRDefault="00DD53AB">
            <w:pPr>
              <w:pStyle w:val="TableParagraph"/>
              <w:spacing w:before="1"/>
              <w:ind w:left="109"/>
              <w:rPr>
                <w:rFonts w:ascii="Arial Black"/>
              </w:rPr>
            </w:pPr>
            <w:r>
              <w:rPr>
                <w:rFonts w:ascii="Arial Black"/>
              </w:rPr>
              <w:t>This</w:t>
            </w:r>
            <w:r>
              <w:rPr>
                <w:rFonts w:ascii="Arial Black"/>
                <w:spacing w:val="-5"/>
              </w:rPr>
              <w:t xml:space="preserve"> </w:t>
            </w:r>
            <w:r>
              <w:rPr>
                <w:rFonts w:ascii="Arial Black"/>
                <w:spacing w:val="-2"/>
              </w:rPr>
              <w:t>replaces:</w:t>
            </w:r>
          </w:p>
        </w:tc>
        <w:tc>
          <w:tcPr>
            <w:tcW w:w="6574" w:type="dxa"/>
            <w:tcBorders>
              <w:right w:val="nil"/>
            </w:tcBorders>
          </w:tcPr>
          <w:p w14:paraId="30C76777" w14:textId="77777777" w:rsidR="007843BE" w:rsidRDefault="007843BE">
            <w:pPr>
              <w:pStyle w:val="TableParagraph"/>
              <w:spacing w:before="7"/>
              <w:ind w:left="0"/>
              <w:rPr>
                <w:b/>
                <w:sz w:val="24"/>
              </w:rPr>
            </w:pPr>
          </w:p>
          <w:p w14:paraId="6CD92049" w14:textId="77777777" w:rsidR="007843BE" w:rsidRDefault="00DD53AB">
            <w:pPr>
              <w:pStyle w:val="TableParagraph"/>
              <w:spacing w:line="278" w:lineRule="auto"/>
              <w:ind w:left="95" w:right="93"/>
            </w:pPr>
            <w:r>
              <w:t>Mental</w:t>
            </w:r>
            <w:r>
              <w:rPr>
                <w:spacing w:val="80"/>
              </w:rPr>
              <w:t xml:space="preserve"> </w:t>
            </w:r>
            <w:r>
              <w:t>Capacity</w:t>
            </w:r>
            <w:r>
              <w:rPr>
                <w:spacing w:val="80"/>
              </w:rPr>
              <w:t xml:space="preserve"> </w:t>
            </w:r>
            <w:r>
              <w:t>Act</w:t>
            </w:r>
            <w:r>
              <w:rPr>
                <w:spacing w:val="80"/>
              </w:rPr>
              <w:t xml:space="preserve"> </w:t>
            </w:r>
            <w:r>
              <w:t>Guidelines</w:t>
            </w:r>
            <w:r>
              <w:rPr>
                <w:spacing w:val="80"/>
              </w:rPr>
              <w:t xml:space="preserve"> </w:t>
            </w:r>
            <w:r>
              <w:t>and</w:t>
            </w:r>
            <w:r>
              <w:rPr>
                <w:spacing w:val="80"/>
              </w:rPr>
              <w:t xml:space="preserve"> </w:t>
            </w:r>
            <w:r>
              <w:t>Deprivation</w:t>
            </w:r>
            <w:r>
              <w:rPr>
                <w:spacing w:val="80"/>
              </w:rPr>
              <w:t xml:space="preserve"> </w:t>
            </w:r>
            <w:r>
              <w:t>of</w:t>
            </w:r>
            <w:r>
              <w:rPr>
                <w:spacing w:val="80"/>
              </w:rPr>
              <w:t xml:space="preserve"> </w:t>
            </w:r>
            <w:r>
              <w:t>Liberty Safeguards Policy &amp; Guidelines.</w:t>
            </w:r>
          </w:p>
        </w:tc>
      </w:tr>
      <w:tr w:rsidR="007843BE" w14:paraId="3E8C9C4C" w14:textId="77777777">
        <w:trPr>
          <w:trHeight w:val="1458"/>
        </w:trPr>
        <w:tc>
          <w:tcPr>
            <w:tcW w:w="2569" w:type="dxa"/>
            <w:tcBorders>
              <w:left w:val="nil"/>
            </w:tcBorders>
          </w:tcPr>
          <w:p w14:paraId="22CBA402" w14:textId="77777777" w:rsidR="007843BE" w:rsidRDefault="007843BE">
            <w:pPr>
              <w:pStyle w:val="TableParagraph"/>
              <w:ind w:left="0"/>
              <w:rPr>
                <w:b/>
                <w:sz w:val="31"/>
              </w:rPr>
            </w:pPr>
          </w:p>
          <w:p w14:paraId="795FAEA6" w14:textId="77777777" w:rsidR="007843BE" w:rsidRDefault="00DD53AB">
            <w:pPr>
              <w:pStyle w:val="TableParagraph"/>
              <w:tabs>
                <w:tab w:val="left" w:pos="987"/>
                <w:tab w:val="left" w:pos="2153"/>
              </w:tabs>
              <w:spacing w:before="1" w:line="273" w:lineRule="auto"/>
              <w:ind w:left="109" w:right="87"/>
              <w:rPr>
                <w:rFonts w:ascii="Arial Black"/>
              </w:rPr>
            </w:pPr>
            <w:r>
              <w:rPr>
                <w:rFonts w:ascii="Arial Black"/>
                <w:spacing w:val="-4"/>
              </w:rPr>
              <w:t>This</w:t>
            </w:r>
            <w:r>
              <w:rPr>
                <w:rFonts w:ascii="Arial Black"/>
              </w:rPr>
              <w:tab/>
            </w:r>
            <w:r>
              <w:rPr>
                <w:rFonts w:ascii="Arial Black"/>
                <w:spacing w:val="-2"/>
              </w:rPr>
              <w:t>should</w:t>
            </w:r>
            <w:r>
              <w:rPr>
                <w:rFonts w:ascii="Arial Black"/>
              </w:rPr>
              <w:tab/>
            </w:r>
            <w:r>
              <w:rPr>
                <w:rFonts w:ascii="Arial Black"/>
                <w:spacing w:val="-6"/>
              </w:rPr>
              <w:t xml:space="preserve">be </w:t>
            </w:r>
            <w:r>
              <w:rPr>
                <w:rFonts w:ascii="Arial Black"/>
              </w:rPr>
              <w:t>read alongside:</w:t>
            </w:r>
          </w:p>
        </w:tc>
        <w:tc>
          <w:tcPr>
            <w:tcW w:w="6574" w:type="dxa"/>
            <w:tcBorders>
              <w:right w:val="nil"/>
            </w:tcBorders>
          </w:tcPr>
          <w:p w14:paraId="66BC12E9" w14:textId="77777777" w:rsidR="007843BE" w:rsidRDefault="007843BE">
            <w:pPr>
              <w:pStyle w:val="TableParagraph"/>
              <w:spacing w:before="11"/>
              <w:ind w:left="0"/>
              <w:rPr>
                <w:b/>
                <w:sz w:val="24"/>
              </w:rPr>
            </w:pPr>
          </w:p>
          <w:p w14:paraId="582E512E" w14:textId="77777777" w:rsidR="007843BE" w:rsidRDefault="00DD53AB">
            <w:pPr>
              <w:pStyle w:val="TableParagraph"/>
              <w:spacing w:line="276" w:lineRule="auto"/>
              <w:ind w:left="95" w:right="90"/>
              <w:jc w:val="both"/>
            </w:pPr>
            <w:r>
              <w:t>This document is compliant with all relevant legislation at the</w:t>
            </w:r>
            <w:r>
              <w:rPr>
                <w:spacing w:val="80"/>
              </w:rPr>
              <w:t xml:space="preserve"> </w:t>
            </w:r>
            <w:r>
              <w:t>time of publication and adheres to the current SET Safeguarding Adults</w:t>
            </w:r>
            <w:r>
              <w:rPr>
                <w:spacing w:val="40"/>
              </w:rPr>
              <w:t xml:space="preserve"> </w:t>
            </w:r>
            <w:r>
              <w:t>Guidelines</w:t>
            </w:r>
            <w:r>
              <w:rPr>
                <w:spacing w:val="40"/>
              </w:rPr>
              <w:t xml:space="preserve"> </w:t>
            </w:r>
            <w:r>
              <w:t>and</w:t>
            </w:r>
            <w:r>
              <w:rPr>
                <w:spacing w:val="40"/>
              </w:rPr>
              <w:t xml:space="preserve"> </w:t>
            </w:r>
            <w:r>
              <w:t>SET</w:t>
            </w:r>
            <w:r>
              <w:rPr>
                <w:spacing w:val="37"/>
              </w:rPr>
              <w:t xml:space="preserve"> </w:t>
            </w:r>
            <w:r>
              <w:t>Safeguarding</w:t>
            </w:r>
            <w:r>
              <w:rPr>
                <w:spacing w:val="40"/>
              </w:rPr>
              <w:t xml:space="preserve"> </w:t>
            </w:r>
            <w:r>
              <w:t>and</w:t>
            </w:r>
            <w:r>
              <w:rPr>
                <w:spacing w:val="40"/>
              </w:rPr>
              <w:t xml:space="preserve"> </w:t>
            </w:r>
            <w:r>
              <w:t>Child</w:t>
            </w:r>
            <w:r>
              <w:rPr>
                <w:spacing w:val="40"/>
              </w:rPr>
              <w:t xml:space="preserve"> </w:t>
            </w:r>
            <w:r>
              <w:t>Protection</w:t>
            </w:r>
          </w:p>
          <w:p w14:paraId="03ED3811" w14:textId="77777777" w:rsidR="007843BE" w:rsidRDefault="00DD53AB">
            <w:pPr>
              <w:pStyle w:val="TableParagraph"/>
              <w:spacing w:before="2"/>
              <w:ind w:left="95"/>
            </w:pPr>
            <w:r>
              <w:rPr>
                <w:spacing w:val="-2"/>
              </w:rPr>
              <w:t>Procedures.</w:t>
            </w:r>
          </w:p>
        </w:tc>
      </w:tr>
      <w:tr w:rsidR="007843BE" w14:paraId="2F8F1122" w14:textId="77777777">
        <w:trPr>
          <w:trHeight w:val="1453"/>
        </w:trPr>
        <w:tc>
          <w:tcPr>
            <w:tcW w:w="2569" w:type="dxa"/>
            <w:tcBorders>
              <w:left w:val="nil"/>
            </w:tcBorders>
          </w:tcPr>
          <w:p w14:paraId="3354EB53" w14:textId="77777777" w:rsidR="007843BE" w:rsidRDefault="007843BE">
            <w:pPr>
              <w:pStyle w:val="TableParagraph"/>
              <w:spacing w:before="7"/>
              <w:ind w:left="0"/>
              <w:rPr>
                <w:b/>
                <w:sz w:val="30"/>
              </w:rPr>
            </w:pPr>
          </w:p>
          <w:p w14:paraId="5BD48F37" w14:textId="77777777" w:rsidR="007843BE" w:rsidRDefault="00DD53AB">
            <w:pPr>
              <w:pStyle w:val="TableParagraph"/>
              <w:ind w:left="109"/>
              <w:rPr>
                <w:rFonts w:ascii="Arial Black"/>
              </w:rPr>
            </w:pPr>
            <w:r>
              <w:rPr>
                <w:rFonts w:ascii="Arial Black"/>
              </w:rPr>
              <w:t>Leads</w:t>
            </w:r>
            <w:r>
              <w:rPr>
                <w:rFonts w:ascii="Arial Black"/>
                <w:spacing w:val="-3"/>
              </w:rPr>
              <w:t xml:space="preserve"> </w:t>
            </w:r>
            <w:r>
              <w:rPr>
                <w:rFonts w:ascii="Arial Black"/>
              </w:rPr>
              <w:t>/</w:t>
            </w:r>
            <w:r>
              <w:rPr>
                <w:rFonts w:ascii="Arial Black"/>
                <w:spacing w:val="-1"/>
              </w:rPr>
              <w:t xml:space="preserve"> </w:t>
            </w:r>
            <w:r>
              <w:rPr>
                <w:rFonts w:ascii="Arial Black"/>
                <w:spacing w:val="-2"/>
              </w:rPr>
              <w:t>Authors:</w:t>
            </w:r>
          </w:p>
        </w:tc>
        <w:tc>
          <w:tcPr>
            <w:tcW w:w="6574" w:type="dxa"/>
            <w:tcBorders>
              <w:right w:val="nil"/>
            </w:tcBorders>
          </w:tcPr>
          <w:p w14:paraId="04871670" w14:textId="77777777" w:rsidR="007843BE" w:rsidRDefault="007843BE">
            <w:pPr>
              <w:pStyle w:val="TableParagraph"/>
              <w:spacing w:before="6"/>
              <w:ind w:left="0"/>
              <w:rPr>
                <w:b/>
                <w:sz w:val="24"/>
              </w:rPr>
            </w:pPr>
          </w:p>
          <w:p w14:paraId="4D7477EA" w14:textId="77777777" w:rsidR="007843BE" w:rsidRDefault="00DD53AB">
            <w:pPr>
              <w:pStyle w:val="TableParagraph"/>
              <w:spacing w:line="278" w:lineRule="auto"/>
              <w:ind w:left="95" w:right="2864"/>
            </w:pPr>
            <w:r>
              <w:t>Liana Kotze (Thurrock Council) Sarah</w:t>
            </w:r>
            <w:r>
              <w:rPr>
                <w:spacing w:val="-9"/>
              </w:rPr>
              <w:t xml:space="preserve"> </w:t>
            </w:r>
            <w:r>
              <w:t>Range</w:t>
            </w:r>
            <w:r>
              <w:rPr>
                <w:spacing w:val="-9"/>
              </w:rPr>
              <w:t xml:space="preserve"> </w:t>
            </w:r>
            <w:r>
              <w:t>(Southend</w:t>
            </w:r>
            <w:r>
              <w:rPr>
                <w:spacing w:val="-9"/>
              </w:rPr>
              <w:t xml:space="preserve"> </w:t>
            </w:r>
            <w:r>
              <w:t>Council)</w:t>
            </w:r>
          </w:p>
          <w:p w14:paraId="082932D0" w14:textId="77777777" w:rsidR="007843BE" w:rsidRDefault="00DD53AB">
            <w:pPr>
              <w:pStyle w:val="TableParagraph"/>
              <w:spacing w:line="252" w:lineRule="exact"/>
              <w:ind w:left="95"/>
            </w:pPr>
            <w:r>
              <w:t>Karolina</w:t>
            </w:r>
            <w:r>
              <w:rPr>
                <w:spacing w:val="-8"/>
              </w:rPr>
              <w:t xml:space="preserve"> </w:t>
            </w:r>
            <w:r>
              <w:t>Kwiatkowska</w:t>
            </w:r>
            <w:r>
              <w:rPr>
                <w:spacing w:val="-7"/>
              </w:rPr>
              <w:t xml:space="preserve"> </w:t>
            </w:r>
            <w:r>
              <w:t>(Essex</w:t>
            </w:r>
            <w:r>
              <w:rPr>
                <w:spacing w:val="-9"/>
              </w:rPr>
              <w:t xml:space="preserve"> </w:t>
            </w:r>
            <w:r>
              <w:t>County</w:t>
            </w:r>
            <w:r>
              <w:rPr>
                <w:spacing w:val="-4"/>
              </w:rPr>
              <w:t xml:space="preserve"> </w:t>
            </w:r>
            <w:r>
              <w:rPr>
                <w:spacing w:val="-2"/>
              </w:rPr>
              <w:t>Council)</w:t>
            </w:r>
          </w:p>
        </w:tc>
      </w:tr>
    </w:tbl>
    <w:p w14:paraId="1E910857" w14:textId="77777777" w:rsidR="007843BE" w:rsidRDefault="007843BE">
      <w:pPr>
        <w:spacing w:line="252" w:lineRule="exact"/>
        <w:sectPr w:rsidR="007843BE">
          <w:pgSz w:w="11910" w:h="16840"/>
          <w:pgMar w:top="1920" w:right="1140" w:bottom="280" w:left="1200" w:header="720" w:footer="720" w:gutter="0"/>
          <w:cols w:space="720"/>
        </w:sectPr>
      </w:pPr>
    </w:p>
    <w:p w14:paraId="3CF9B3EB" w14:textId="77777777" w:rsidR="007843BE" w:rsidRDefault="00DD53AB">
      <w:pPr>
        <w:spacing w:before="80"/>
        <w:ind w:left="240"/>
        <w:rPr>
          <w:b/>
          <w:sz w:val="32"/>
        </w:rPr>
      </w:pPr>
      <w:r>
        <w:rPr>
          <w:b/>
          <w:color w:val="001F5F"/>
          <w:spacing w:val="-2"/>
          <w:sz w:val="32"/>
        </w:rPr>
        <w:lastRenderedPageBreak/>
        <w:t>Contents</w:t>
      </w:r>
    </w:p>
    <w:p w14:paraId="52780EB2" w14:textId="77777777" w:rsidR="007843BE" w:rsidRDefault="007843BE">
      <w:pPr>
        <w:rPr>
          <w:sz w:val="32"/>
        </w:rPr>
        <w:sectPr w:rsidR="007843BE">
          <w:pgSz w:w="11910" w:h="16840"/>
          <w:pgMar w:top="1080" w:right="1140" w:bottom="1629" w:left="1200" w:header="720" w:footer="720" w:gutter="0"/>
          <w:cols w:space="720"/>
        </w:sectPr>
      </w:pPr>
    </w:p>
    <w:sdt>
      <w:sdtPr>
        <w:id w:val="132386741"/>
        <w:docPartObj>
          <w:docPartGallery w:val="Table of Contents"/>
          <w:docPartUnique/>
        </w:docPartObj>
      </w:sdtPr>
      <w:sdtEndPr/>
      <w:sdtContent>
        <w:p w14:paraId="62D891B6" w14:textId="77777777" w:rsidR="007843BE" w:rsidRDefault="00DD53AB">
          <w:pPr>
            <w:pStyle w:val="TOC2"/>
            <w:tabs>
              <w:tab w:val="right" w:pos="9151"/>
            </w:tabs>
            <w:spacing w:before="379" w:line="240" w:lineRule="auto"/>
            <w:ind w:left="240" w:firstLine="0"/>
          </w:pPr>
          <w:r>
            <w:rPr>
              <w:spacing w:val="-2"/>
            </w:rPr>
            <w:t>Introduction</w:t>
          </w:r>
          <w:r>
            <w:tab/>
          </w:r>
          <w:hyperlink w:anchor="_bookmark1" w:history="1">
            <w:r>
              <w:rPr>
                <w:color w:val="0000FF"/>
                <w:spacing w:val="-10"/>
                <w:u w:val="single" w:color="0000FF"/>
              </w:rPr>
              <w:t>1</w:t>
            </w:r>
          </w:hyperlink>
        </w:p>
        <w:p w14:paraId="295AE529" w14:textId="77777777" w:rsidR="007843BE" w:rsidRDefault="00DD53AB">
          <w:pPr>
            <w:pStyle w:val="TOC1"/>
            <w:tabs>
              <w:tab w:val="right" w:pos="9151"/>
            </w:tabs>
            <w:rPr>
              <w:b w:val="0"/>
            </w:rPr>
          </w:pPr>
          <w:r>
            <w:t>Part</w:t>
          </w:r>
          <w:r>
            <w:rPr>
              <w:spacing w:val="-5"/>
            </w:rPr>
            <w:t xml:space="preserve"> </w:t>
          </w:r>
          <w:r>
            <w:t>1</w:t>
          </w:r>
          <w:r>
            <w:rPr>
              <w:spacing w:val="-4"/>
            </w:rPr>
            <w:t xml:space="preserve"> </w:t>
          </w:r>
          <w:r>
            <w:t>–</w:t>
          </w:r>
          <w:r>
            <w:rPr>
              <w:spacing w:val="-8"/>
            </w:rPr>
            <w:t xml:space="preserve"> </w:t>
          </w:r>
          <w:r>
            <w:t>The</w:t>
          </w:r>
          <w:r>
            <w:rPr>
              <w:spacing w:val="-5"/>
            </w:rPr>
            <w:t xml:space="preserve"> </w:t>
          </w:r>
          <w:r>
            <w:t>Mental</w:t>
          </w:r>
          <w:r>
            <w:rPr>
              <w:spacing w:val="-6"/>
            </w:rPr>
            <w:t xml:space="preserve"> </w:t>
          </w:r>
          <w:r>
            <w:t>Capacity</w:t>
          </w:r>
          <w:r>
            <w:rPr>
              <w:spacing w:val="-8"/>
            </w:rPr>
            <w:t xml:space="preserve"> </w:t>
          </w:r>
          <w:r>
            <w:t>Act</w:t>
          </w:r>
          <w:r>
            <w:rPr>
              <w:spacing w:val="-5"/>
            </w:rPr>
            <w:t xml:space="preserve"> </w:t>
          </w:r>
          <w:r>
            <w:rPr>
              <w:spacing w:val="-4"/>
            </w:rPr>
            <w:t>2005</w:t>
          </w:r>
          <w:bookmarkStart w:id="0" w:name="_bookmark0"/>
          <w:bookmarkEnd w:id="0"/>
          <w:r>
            <w:tab/>
          </w:r>
          <w:hyperlink w:anchor="_bookmark0" w:history="1">
            <w:r>
              <w:rPr>
                <w:b w:val="0"/>
                <w:color w:val="0000FF"/>
                <w:spacing w:val="-10"/>
                <w:u w:val="single" w:color="0000FF"/>
              </w:rPr>
              <w:t>2</w:t>
            </w:r>
          </w:hyperlink>
        </w:p>
        <w:p w14:paraId="1F161AE8" w14:textId="77777777" w:rsidR="007843BE" w:rsidRDefault="00DD53AB">
          <w:pPr>
            <w:pStyle w:val="TOC2"/>
            <w:numPr>
              <w:ilvl w:val="0"/>
              <w:numId w:val="17"/>
            </w:numPr>
            <w:tabs>
              <w:tab w:val="left" w:pos="960"/>
              <w:tab w:val="left" w:pos="961"/>
              <w:tab w:val="right" w:pos="9151"/>
            </w:tabs>
            <w:spacing w:before="46" w:line="240" w:lineRule="auto"/>
          </w:pPr>
          <w:r>
            <w:t>The</w:t>
          </w:r>
          <w:r>
            <w:rPr>
              <w:spacing w:val="-5"/>
            </w:rPr>
            <w:t xml:space="preserve"> </w:t>
          </w:r>
          <w:r>
            <w:t>Mental Capacity</w:t>
          </w:r>
          <w:r>
            <w:rPr>
              <w:spacing w:val="-5"/>
            </w:rPr>
            <w:t xml:space="preserve"> Act</w:t>
          </w:r>
          <w:r>
            <w:tab/>
          </w:r>
          <w:hyperlink w:anchor="_bookmark2" w:history="1">
            <w:r>
              <w:rPr>
                <w:color w:val="0000FF"/>
                <w:spacing w:val="-10"/>
                <w:u w:val="single" w:color="0000FF"/>
              </w:rPr>
              <w:t>2</w:t>
            </w:r>
          </w:hyperlink>
        </w:p>
        <w:p w14:paraId="2E12F4EC" w14:textId="77777777" w:rsidR="007843BE" w:rsidRDefault="00BD2D16">
          <w:pPr>
            <w:pStyle w:val="TOC2"/>
            <w:numPr>
              <w:ilvl w:val="1"/>
              <w:numId w:val="17"/>
            </w:numPr>
            <w:tabs>
              <w:tab w:val="left" w:pos="960"/>
              <w:tab w:val="left" w:pos="961"/>
            </w:tabs>
            <w:spacing w:before="3"/>
          </w:pPr>
          <w:hyperlink w:anchor="_TOC_250000" w:history="1">
            <w:r w:rsidR="00DD53AB">
              <w:t>Principles</w:t>
            </w:r>
            <w:r w:rsidR="00DD53AB">
              <w:rPr>
                <w:spacing w:val="-8"/>
              </w:rPr>
              <w:t xml:space="preserve"> </w:t>
            </w:r>
            <w:r w:rsidR="00DD53AB">
              <w:t>of</w:t>
            </w:r>
            <w:r w:rsidR="00DD53AB">
              <w:rPr>
                <w:spacing w:val="-2"/>
              </w:rPr>
              <w:t xml:space="preserve"> </w:t>
            </w:r>
            <w:r w:rsidR="00DD53AB">
              <w:t>the</w:t>
            </w:r>
            <w:r w:rsidR="00DD53AB">
              <w:rPr>
                <w:spacing w:val="-2"/>
              </w:rPr>
              <w:t xml:space="preserve"> </w:t>
            </w:r>
            <w:r w:rsidR="00DD53AB">
              <w:t>Mental</w:t>
            </w:r>
            <w:r w:rsidR="00DD53AB">
              <w:rPr>
                <w:spacing w:val="1"/>
              </w:rPr>
              <w:t xml:space="preserve"> </w:t>
            </w:r>
            <w:r w:rsidR="00DD53AB">
              <w:t>Capacity</w:t>
            </w:r>
            <w:r w:rsidR="00DD53AB">
              <w:rPr>
                <w:spacing w:val="-2"/>
              </w:rPr>
              <w:t xml:space="preserve"> </w:t>
            </w:r>
            <w:r w:rsidR="00DD53AB">
              <w:t>Act</w:t>
            </w:r>
            <w:r w:rsidR="00DD53AB">
              <w:rPr>
                <w:spacing w:val="-2"/>
              </w:rPr>
              <w:t xml:space="preserve"> </w:t>
            </w:r>
            <w:r w:rsidR="00DD53AB">
              <w:rPr>
                <w:spacing w:val="-4"/>
              </w:rPr>
              <w:t>2005</w:t>
            </w:r>
          </w:hyperlink>
        </w:p>
        <w:p w14:paraId="284AD5E1" w14:textId="77777777" w:rsidR="007843BE" w:rsidRDefault="00DD53AB">
          <w:pPr>
            <w:pStyle w:val="TOC2"/>
            <w:numPr>
              <w:ilvl w:val="1"/>
              <w:numId w:val="17"/>
            </w:numPr>
            <w:tabs>
              <w:tab w:val="left" w:pos="960"/>
              <w:tab w:val="left" w:pos="961"/>
              <w:tab w:val="right" w:pos="9151"/>
            </w:tabs>
          </w:pPr>
          <w:r>
            <w:t>Where</w:t>
          </w:r>
          <w:r>
            <w:rPr>
              <w:spacing w:val="-2"/>
            </w:rPr>
            <w:t xml:space="preserve"> </w:t>
          </w:r>
          <w:r>
            <w:t>there</w:t>
          </w:r>
          <w:r>
            <w:rPr>
              <w:spacing w:val="-5"/>
            </w:rPr>
            <w:t xml:space="preserve"> </w:t>
          </w:r>
          <w:r>
            <w:t>is</w:t>
          </w:r>
          <w:r>
            <w:rPr>
              <w:spacing w:val="-1"/>
            </w:rPr>
            <w:t xml:space="preserve"> </w:t>
          </w:r>
          <w:r>
            <w:t>an</w:t>
          </w:r>
          <w:r>
            <w:rPr>
              <w:spacing w:val="-5"/>
            </w:rPr>
            <w:t xml:space="preserve"> </w:t>
          </w:r>
          <w:r>
            <w:t>issue</w:t>
          </w:r>
          <w:r>
            <w:rPr>
              <w:spacing w:val="-1"/>
            </w:rPr>
            <w:t xml:space="preserve"> </w:t>
          </w:r>
          <w:r>
            <w:t>about</w:t>
          </w:r>
          <w:r>
            <w:rPr>
              <w:spacing w:val="-1"/>
            </w:rPr>
            <w:t xml:space="preserve"> </w:t>
          </w:r>
          <w:r>
            <w:t>mental</w:t>
          </w:r>
          <w:r>
            <w:rPr>
              <w:spacing w:val="3"/>
            </w:rPr>
            <w:t xml:space="preserve"> </w:t>
          </w:r>
          <w:r>
            <w:rPr>
              <w:spacing w:val="-2"/>
            </w:rPr>
            <w:t>capacity</w:t>
          </w:r>
          <w:r>
            <w:tab/>
          </w:r>
          <w:hyperlink w:anchor="_bookmark3" w:history="1">
            <w:r>
              <w:rPr>
                <w:color w:val="0000FF"/>
                <w:spacing w:val="-10"/>
                <w:u w:val="single" w:color="0000FF"/>
              </w:rPr>
              <w:t>2</w:t>
            </w:r>
          </w:hyperlink>
        </w:p>
        <w:p w14:paraId="59FBF1E7" w14:textId="77777777" w:rsidR="007843BE" w:rsidRDefault="00DD53AB">
          <w:pPr>
            <w:pStyle w:val="TOC2"/>
            <w:numPr>
              <w:ilvl w:val="1"/>
              <w:numId w:val="17"/>
            </w:numPr>
            <w:tabs>
              <w:tab w:val="left" w:pos="960"/>
              <w:tab w:val="left" w:pos="961"/>
            </w:tabs>
            <w:spacing w:before="2"/>
          </w:pPr>
          <w:r>
            <w:t>Decisions</w:t>
          </w:r>
          <w:r>
            <w:rPr>
              <w:spacing w:val="-13"/>
            </w:rPr>
            <w:t xml:space="preserve"> </w:t>
          </w:r>
          <w:r>
            <w:t>not</w:t>
          </w:r>
          <w:r>
            <w:rPr>
              <w:spacing w:val="-9"/>
            </w:rPr>
            <w:t xml:space="preserve"> </w:t>
          </w:r>
          <w:r>
            <w:t>covered</w:t>
          </w:r>
          <w:r>
            <w:rPr>
              <w:spacing w:val="-8"/>
            </w:rPr>
            <w:t xml:space="preserve"> </w:t>
          </w:r>
          <w:r>
            <w:t>by</w:t>
          </w:r>
          <w:r>
            <w:rPr>
              <w:spacing w:val="-13"/>
            </w:rPr>
            <w:t xml:space="preserve"> </w:t>
          </w:r>
          <w:r>
            <w:t>the</w:t>
          </w:r>
          <w:r>
            <w:rPr>
              <w:spacing w:val="-9"/>
            </w:rPr>
            <w:t xml:space="preserve"> </w:t>
          </w:r>
          <w:r>
            <w:t>Mental</w:t>
          </w:r>
          <w:r>
            <w:rPr>
              <w:spacing w:val="-5"/>
            </w:rPr>
            <w:t xml:space="preserve"> </w:t>
          </w:r>
          <w:r>
            <w:t>Capacity</w:t>
          </w:r>
          <w:r>
            <w:rPr>
              <w:spacing w:val="-13"/>
            </w:rPr>
            <w:t xml:space="preserve"> </w:t>
          </w:r>
          <w:r>
            <w:t>Act</w:t>
          </w:r>
          <w:r>
            <w:rPr>
              <w:spacing w:val="-8"/>
            </w:rPr>
            <w:t xml:space="preserve"> </w:t>
          </w:r>
          <w:r>
            <w:rPr>
              <w:spacing w:val="-5"/>
            </w:rPr>
            <w:t>and</w:t>
          </w:r>
        </w:p>
        <w:p w14:paraId="317C0A9A" w14:textId="77777777" w:rsidR="007843BE" w:rsidRDefault="00DD53AB">
          <w:pPr>
            <w:pStyle w:val="TOC3"/>
            <w:tabs>
              <w:tab w:val="right" w:pos="9151"/>
            </w:tabs>
          </w:pPr>
          <w:r>
            <w:t>therefore</w:t>
          </w:r>
          <w:r>
            <w:rPr>
              <w:spacing w:val="-2"/>
            </w:rPr>
            <w:t xml:space="preserve"> </w:t>
          </w:r>
          <w:r>
            <w:t>outside</w:t>
          </w:r>
          <w:r>
            <w:rPr>
              <w:spacing w:val="-1"/>
            </w:rPr>
            <w:t xml:space="preserve"> </w:t>
          </w:r>
          <w:r>
            <w:t>the</w:t>
          </w:r>
          <w:r>
            <w:rPr>
              <w:spacing w:val="-4"/>
            </w:rPr>
            <w:t xml:space="preserve"> </w:t>
          </w:r>
          <w:r>
            <w:t>scope</w:t>
          </w:r>
          <w:r>
            <w:rPr>
              <w:spacing w:val="-1"/>
            </w:rPr>
            <w:t xml:space="preserve"> </w:t>
          </w:r>
          <w:r>
            <w:t>of</w:t>
          </w:r>
          <w:r>
            <w:rPr>
              <w:spacing w:val="-1"/>
            </w:rPr>
            <w:t xml:space="preserve"> </w:t>
          </w:r>
          <w:r>
            <w:t>this</w:t>
          </w:r>
          <w:r>
            <w:rPr>
              <w:spacing w:val="-1"/>
            </w:rPr>
            <w:t xml:space="preserve"> </w:t>
          </w:r>
          <w:r>
            <w:rPr>
              <w:spacing w:val="-2"/>
            </w:rPr>
            <w:t>Guidelines</w:t>
          </w:r>
          <w:r>
            <w:tab/>
          </w:r>
          <w:hyperlink w:anchor="_bookmark4" w:history="1">
            <w:r>
              <w:rPr>
                <w:color w:val="0000FF"/>
                <w:spacing w:val="-10"/>
                <w:u w:val="single" w:color="0000FF"/>
              </w:rPr>
              <w:t>3</w:t>
            </w:r>
          </w:hyperlink>
        </w:p>
        <w:p w14:paraId="7EAF8E0F" w14:textId="77777777" w:rsidR="007843BE" w:rsidRDefault="00DD53AB">
          <w:pPr>
            <w:pStyle w:val="TOC2"/>
            <w:numPr>
              <w:ilvl w:val="1"/>
              <w:numId w:val="17"/>
            </w:numPr>
            <w:tabs>
              <w:tab w:val="left" w:pos="960"/>
              <w:tab w:val="left" w:pos="961"/>
              <w:tab w:val="right" w:pos="9151"/>
            </w:tabs>
            <w:spacing w:before="3"/>
          </w:pPr>
          <w:r>
            <w:t>Assessing</w:t>
          </w:r>
          <w:r>
            <w:rPr>
              <w:spacing w:val="-3"/>
            </w:rPr>
            <w:t xml:space="preserve"> </w:t>
          </w:r>
          <w:r>
            <w:t>mental</w:t>
          </w:r>
          <w:r>
            <w:rPr>
              <w:spacing w:val="2"/>
            </w:rPr>
            <w:t xml:space="preserve"> </w:t>
          </w:r>
          <w:r>
            <w:rPr>
              <w:spacing w:val="-2"/>
            </w:rPr>
            <w:t>capacity</w:t>
          </w:r>
          <w:r>
            <w:tab/>
          </w:r>
          <w:hyperlink w:anchor="_bookmark5" w:history="1">
            <w:r>
              <w:rPr>
                <w:color w:val="0000FF"/>
                <w:spacing w:val="-10"/>
                <w:u w:val="single" w:color="0000FF"/>
              </w:rPr>
              <w:t>4</w:t>
            </w:r>
          </w:hyperlink>
        </w:p>
        <w:p w14:paraId="2FE9C6AB" w14:textId="77777777" w:rsidR="007843BE" w:rsidRDefault="00DD53AB">
          <w:pPr>
            <w:pStyle w:val="TOC2"/>
            <w:numPr>
              <w:ilvl w:val="2"/>
              <w:numId w:val="17"/>
            </w:numPr>
            <w:tabs>
              <w:tab w:val="left" w:pos="1680"/>
              <w:tab w:val="left" w:pos="1681"/>
              <w:tab w:val="right" w:pos="9151"/>
            </w:tabs>
          </w:pPr>
          <w:r>
            <w:t>The</w:t>
          </w:r>
          <w:r>
            <w:rPr>
              <w:spacing w:val="-4"/>
            </w:rPr>
            <w:t xml:space="preserve"> </w:t>
          </w:r>
          <w:r>
            <w:t>diagnostic</w:t>
          </w:r>
          <w:r>
            <w:rPr>
              <w:spacing w:val="-3"/>
            </w:rPr>
            <w:t xml:space="preserve"> </w:t>
          </w:r>
          <w:r>
            <w:t>component</w:t>
          </w:r>
          <w:r>
            <w:rPr>
              <w:spacing w:val="-3"/>
            </w:rPr>
            <w:t xml:space="preserve"> </w:t>
          </w:r>
          <w:r>
            <w:t>of the</w:t>
          </w:r>
          <w:r>
            <w:rPr>
              <w:spacing w:val="-3"/>
            </w:rPr>
            <w:t xml:space="preserve"> </w:t>
          </w:r>
          <w:r>
            <w:t>test</w:t>
          </w:r>
          <w:r>
            <w:rPr>
              <w:spacing w:val="-3"/>
            </w:rPr>
            <w:t xml:space="preserve"> </w:t>
          </w:r>
          <w:r>
            <w:t>for</w:t>
          </w:r>
          <w:r>
            <w:rPr>
              <w:spacing w:val="-2"/>
            </w:rPr>
            <w:t xml:space="preserve"> </w:t>
          </w:r>
          <w:r>
            <w:t>mental</w:t>
          </w:r>
          <w:r>
            <w:rPr>
              <w:spacing w:val="1"/>
            </w:rPr>
            <w:t xml:space="preserve"> </w:t>
          </w:r>
          <w:r>
            <w:rPr>
              <w:spacing w:val="-2"/>
            </w:rPr>
            <w:t>capacity</w:t>
          </w:r>
          <w:r>
            <w:tab/>
          </w:r>
          <w:hyperlink w:anchor="_bookmark6" w:history="1">
            <w:r>
              <w:rPr>
                <w:color w:val="0000FF"/>
                <w:spacing w:val="-10"/>
                <w:u w:val="single" w:color="0000FF"/>
              </w:rPr>
              <w:t>4</w:t>
            </w:r>
          </w:hyperlink>
        </w:p>
        <w:p w14:paraId="36775348" w14:textId="77777777" w:rsidR="007843BE" w:rsidRDefault="00DD53AB">
          <w:pPr>
            <w:pStyle w:val="TOC2"/>
            <w:numPr>
              <w:ilvl w:val="2"/>
              <w:numId w:val="17"/>
            </w:numPr>
            <w:tabs>
              <w:tab w:val="left" w:pos="1680"/>
              <w:tab w:val="left" w:pos="1681"/>
              <w:tab w:val="right" w:pos="9151"/>
            </w:tabs>
            <w:spacing w:before="2"/>
          </w:pPr>
          <w:r>
            <w:t>The</w:t>
          </w:r>
          <w:r>
            <w:rPr>
              <w:spacing w:val="-3"/>
            </w:rPr>
            <w:t xml:space="preserve"> </w:t>
          </w:r>
          <w:r>
            <w:t>functional components</w:t>
          </w:r>
          <w:r>
            <w:rPr>
              <w:spacing w:val="1"/>
            </w:rPr>
            <w:t xml:space="preserve"> </w:t>
          </w:r>
          <w:r>
            <w:t>of</w:t>
          </w:r>
          <w:r>
            <w:rPr>
              <w:spacing w:val="-2"/>
            </w:rPr>
            <w:t xml:space="preserve"> </w:t>
          </w:r>
          <w:r>
            <w:t>the</w:t>
          </w:r>
          <w:r>
            <w:rPr>
              <w:spacing w:val="-3"/>
            </w:rPr>
            <w:t xml:space="preserve"> </w:t>
          </w:r>
          <w:r>
            <w:t>test</w:t>
          </w:r>
          <w:r>
            <w:rPr>
              <w:spacing w:val="-6"/>
            </w:rPr>
            <w:t xml:space="preserve"> </w:t>
          </w:r>
          <w:r>
            <w:t>for</w:t>
          </w:r>
          <w:r>
            <w:rPr>
              <w:spacing w:val="-2"/>
            </w:rPr>
            <w:t xml:space="preserve"> </w:t>
          </w:r>
          <w:r>
            <w:t>mental</w:t>
          </w:r>
          <w:r>
            <w:rPr>
              <w:spacing w:val="1"/>
            </w:rPr>
            <w:t xml:space="preserve"> </w:t>
          </w:r>
          <w:r>
            <w:rPr>
              <w:spacing w:val="-2"/>
            </w:rPr>
            <w:t>capacity</w:t>
          </w:r>
          <w:r>
            <w:tab/>
          </w:r>
          <w:hyperlink w:anchor="_bookmark7" w:history="1">
            <w:r>
              <w:rPr>
                <w:color w:val="0000FF"/>
                <w:spacing w:val="-10"/>
                <w:u w:val="single" w:color="0000FF"/>
              </w:rPr>
              <w:t>5</w:t>
            </w:r>
          </w:hyperlink>
        </w:p>
        <w:p w14:paraId="1AC2BDBC" w14:textId="77777777" w:rsidR="007843BE" w:rsidRDefault="00DD53AB">
          <w:pPr>
            <w:pStyle w:val="TOC2"/>
            <w:numPr>
              <w:ilvl w:val="2"/>
              <w:numId w:val="17"/>
            </w:numPr>
            <w:tabs>
              <w:tab w:val="left" w:pos="1680"/>
              <w:tab w:val="left" w:pos="1681"/>
              <w:tab w:val="right" w:pos="9151"/>
            </w:tabs>
          </w:pPr>
          <w:r>
            <w:t>The</w:t>
          </w:r>
          <w:r>
            <w:rPr>
              <w:spacing w:val="-4"/>
            </w:rPr>
            <w:t xml:space="preserve"> </w:t>
          </w:r>
          <w:r>
            <w:t>Causative</w:t>
          </w:r>
          <w:r>
            <w:rPr>
              <w:spacing w:val="-4"/>
            </w:rPr>
            <w:t xml:space="preserve"> </w:t>
          </w:r>
          <w:r>
            <w:rPr>
              <w:spacing w:val="-2"/>
            </w:rPr>
            <w:t>Nexus</w:t>
          </w:r>
          <w:r>
            <w:tab/>
          </w:r>
          <w:hyperlink w:anchor="_bookmark8" w:history="1">
            <w:r>
              <w:rPr>
                <w:color w:val="0000FF"/>
                <w:spacing w:val="-10"/>
                <w:u w:val="single" w:color="0000FF"/>
              </w:rPr>
              <w:t>5</w:t>
            </w:r>
          </w:hyperlink>
        </w:p>
        <w:p w14:paraId="3BF5A133" w14:textId="77777777" w:rsidR="007843BE" w:rsidRDefault="00DD53AB">
          <w:pPr>
            <w:pStyle w:val="TOC2"/>
            <w:numPr>
              <w:ilvl w:val="1"/>
              <w:numId w:val="17"/>
            </w:numPr>
            <w:tabs>
              <w:tab w:val="left" w:pos="960"/>
              <w:tab w:val="left" w:pos="961"/>
              <w:tab w:val="right" w:pos="9151"/>
            </w:tabs>
            <w:spacing w:before="3"/>
          </w:pPr>
          <w:r>
            <w:t>Situational</w:t>
          </w:r>
          <w:r>
            <w:rPr>
              <w:spacing w:val="-7"/>
            </w:rPr>
            <w:t xml:space="preserve"> </w:t>
          </w:r>
          <w:r>
            <w:rPr>
              <w:spacing w:val="-2"/>
            </w:rPr>
            <w:t>incapacity</w:t>
          </w:r>
          <w:r>
            <w:tab/>
          </w:r>
          <w:hyperlink w:anchor="_bookmark9" w:history="1">
            <w:r>
              <w:rPr>
                <w:color w:val="0000FF"/>
                <w:spacing w:val="-10"/>
                <w:u w:val="single" w:color="0000FF"/>
              </w:rPr>
              <w:t>6</w:t>
            </w:r>
          </w:hyperlink>
        </w:p>
        <w:p w14:paraId="5935FB71" w14:textId="77777777" w:rsidR="007843BE" w:rsidRDefault="00DD53AB">
          <w:pPr>
            <w:pStyle w:val="TOC2"/>
            <w:numPr>
              <w:ilvl w:val="1"/>
              <w:numId w:val="17"/>
            </w:numPr>
            <w:tabs>
              <w:tab w:val="left" w:pos="960"/>
              <w:tab w:val="left" w:pos="961"/>
              <w:tab w:val="right" w:pos="9151"/>
            </w:tabs>
          </w:pPr>
          <w:r>
            <w:t>Day-to-day</w:t>
          </w:r>
          <w:r>
            <w:rPr>
              <w:spacing w:val="-14"/>
            </w:rPr>
            <w:t xml:space="preserve"> </w:t>
          </w:r>
          <w:r>
            <w:rPr>
              <w:spacing w:val="-2"/>
            </w:rPr>
            <w:t>decisions</w:t>
          </w:r>
          <w:r>
            <w:tab/>
          </w:r>
          <w:hyperlink w:anchor="_bookmark10" w:history="1">
            <w:r>
              <w:rPr>
                <w:color w:val="0000FF"/>
                <w:spacing w:val="-10"/>
                <w:u w:val="single" w:color="0000FF"/>
              </w:rPr>
              <w:t>6</w:t>
            </w:r>
          </w:hyperlink>
        </w:p>
        <w:p w14:paraId="06FBF6B2" w14:textId="77777777" w:rsidR="007843BE" w:rsidRDefault="00DD53AB">
          <w:pPr>
            <w:pStyle w:val="TOC2"/>
            <w:numPr>
              <w:ilvl w:val="1"/>
              <w:numId w:val="17"/>
            </w:numPr>
            <w:tabs>
              <w:tab w:val="left" w:pos="960"/>
              <w:tab w:val="left" w:pos="961"/>
              <w:tab w:val="right" w:pos="9151"/>
            </w:tabs>
            <w:spacing w:before="2"/>
          </w:pPr>
          <w:r>
            <w:t>Complex</w:t>
          </w:r>
          <w:r>
            <w:rPr>
              <w:spacing w:val="-8"/>
            </w:rPr>
            <w:t xml:space="preserve"> </w:t>
          </w:r>
          <w:r>
            <w:rPr>
              <w:spacing w:val="-2"/>
            </w:rPr>
            <w:t>decisions</w:t>
          </w:r>
          <w:r>
            <w:tab/>
          </w:r>
          <w:hyperlink w:anchor="_bookmark11" w:history="1">
            <w:r>
              <w:rPr>
                <w:color w:val="0000FF"/>
                <w:spacing w:val="-10"/>
                <w:u w:val="single" w:color="0000FF"/>
              </w:rPr>
              <w:t>7</w:t>
            </w:r>
          </w:hyperlink>
        </w:p>
        <w:p w14:paraId="0B33B993" w14:textId="77777777" w:rsidR="007843BE" w:rsidRDefault="00DD53AB">
          <w:pPr>
            <w:pStyle w:val="TOC2"/>
            <w:numPr>
              <w:ilvl w:val="1"/>
              <w:numId w:val="17"/>
            </w:numPr>
            <w:tabs>
              <w:tab w:val="left" w:pos="960"/>
              <w:tab w:val="left" w:pos="961"/>
            </w:tabs>
          </w:pPr>
          <w:r>
            <w:t>Determining</w:t>
          </w:r>
          <w:r>
            <w:rPr>
              <w:spacing w:val="-7"/>
            </w:rPr>
            <w:t xml:space="preserve"> </w:t>
          </w:r>
          <w:r>
            <w:t>mental capacity</w:t>
          </w:r>
          <w:r>
            <w:rPr>
              <w:spacing w:val="-3"/>
            </w:rPr>
            <w:t xml:space="preserve"> </w:t>
          </w:r>
          <w:r>
            <w:t>to</w:t>
          </w:r>
          <w:r>
            <w:rPr>
              <w:spacing w:val="-3"/>
            </w:rPr>
            <w:t xml:space="preserve"> </w:t>
          </w:r>
          <w:r>
            <w:t>consent</w:t>
          </w:r>
          <w:r>
            <w:rPr>
              <w:spacing w:val="-3"/>
            </w:rPr>
            <w:t xml:space="preserve"> </w:t>
          </w:r>
          <w:r>
            <w:t>where</w:t>
          </w:r>
          <w:r>
            <w:rPr>
              <w:spacing w:val="-3"/>
            </w:rPr>
            <w:t xml:space="preserve"> </w:t>
          </w:r>
          <w:r>
            <w:t>an</w:t>
          </w:r>
          <w:r>
            <w:rPr>
              <w:spacing w:val="-7"/>
            </w:rPr>
            <w:t xml:space="preserve"> </w:t>
          </w:r>
          <w:r>
            <w:rPr>
              <w:spacing w:val="-2"/>
            </w:rPr>
            <w:t>individual</w:t>
          </w:r>
        </w:p>
        <w:p w14:paraId="5A62E4A3" w14:textId="77777777" w:rsidR="007843BE" w:rsidRDefault="00DD53AB">
          <w:pPr>
            <w:pStyle w:val="TOC3"/>
            <w:tabs>
              <w:tab w:val="right" w:pos="9151"/>
            </w:tabs>
            <w:spacing w:before="3"/>
          </w:pPr>
          <w:r>
            <w:t>refuses</w:t>
          </w:r>
          <w:r>
            <w:rPr>
              <w:spacing w:val="-3"/>
            </w:rPr>
            <w:t xml:space="preserve"> </w:t>
          </w:r>
          <w:r>
            <w:t>to</w:t>
          </w:r>
          <w:r>
            <w:rPr>
              <w:spacing w:val="-4"/>
            </w:rPr>
            <w:t xml:space="preserve"> </w:t>
          </w:r>
          <w:r>
            <w:t>engage</w:t>
          </w:r>
          <w:r>
            <w:rPr>
              <w:spacing w:val="-4"/>
            </w:rPr>
            <w:t xml:space="preserve"> </w:t>
          </w:r>
          <w:r>
            <w:t xml:space="preserve">in the </w:t>
          </w:r>
          <w:r>
            <w:rPr>
              <w:spacing w:val="-2"/>
            </w:rPr>
            <w:t>assessment</w:t>
          </w:r>
          <w:r>
            <w:tab/>
          </w:r>
          <w:hyperlink w:anchor="_bookmark12" w:history="1">
            <w:r>
              <w:rPr>
                <w:color w:val="0000FF"/>
                <w:spacing w:val="-10"/>
                <w:u w:val="single" w:color="0000FF"/>
              </w:rPr>
              <w:t>8</w:t>
            </w:r>
          </w:hyperlink>
        </w:p>
        <w:p w14:paraId="1EEA2FD0" w14:textId="77777777" w:rsidR="007843BE" w:rsidRDefault="00DD53AB">
          <w:pPr>
            <w:pStyle w:val="TOC2"/>
            <w:numPr>
              <w:ilvl w:val="1"/>
              <w:numId w:val="17"/>
            </w:numPr>
            <w:tabs>
              <w:tab w:val="left" w:pos="960"/>
              <w:tab w:val="left" w:pos="961"/>
              <w:tab w:val="right" w:pos="9151"/>
            </w:tabs>
          </w:pPr>
          <w:r>
            <w:t>Reviewing</w:t>
          </w:r>
          <w:r>
            <w:rPr>
              <w:spacing w:val="-12"/>
            </w:rPr>
            <w:t xml:space="preserve"> </w:t>
          </w:r>
          <w:r>
            <w:t>mental</w:t>
          </w:r>
          <w:r>
            <w:rPr>
              <w:spacing w:val="-13"/>
            </w:rPr>
            <w:t xml:space="preserve"> </w:t>
          </w:r>
          <w:r>
            <w:t>capacity</w:t>
          </w:r>
          <w:r>
            <w:rPr>
              <w:spacing w:val="-12"/>
            </w:rPr>
            <w:t xml:space="preserve"> </w:t>
          </w:r>
          <w:r>
            <w:rPr>
              <w:spacing w:val="-2"/>
            </w:rPr>
            <w:t>assessments</w:t>
          </w:r>
          <w:r>
            <w:tab/>
          </w:r>
          <w:hyperlink w:anchor="_bookmark13" w:history="1">
            <w:r>
              <w:rPr>
                <w:color w:val="0000FF"/>
                <w:spacing w:val="-10"/>
                <w:u w:val="single" w:color="0000FF"/>
              </w:rPr>
              <w:t>9</w:t>
            </w:r>
          </w:hyperlink>
        </w:p>
        <w:p w14:paraId="1938F5F0" w14:textId="77777777" w:rsidR="007843BE" w:rsidRDefault="00DD53AB">
          <w:pPr>
            <w:pStyle w:val="TOC2"/>
            <w:numPr>
              <w:ilvl w:val="1"/>
              <w:numId w:val="17"/>
            </w:numPr>
            <w:tabs>
              <w:tab w:val="left" w:pos="960"/>
              <w:tab w:val="left" w:pos="961"/>
              <w:tab w:val="right" w:pos="9152"/>
            </w:tabs>
            <w:spacing w:before="3"/>
          </w:pPr>
          <w:r>
            <w:t>Making</w:t>
          </w:r>
          <w:r>
            <w:rPr>
              <w:spacing w:val="-1"/>
            </w:rPr>
            <w:t xml:space="preserve"> </w:t>
          </w:r>
          <w:r>
            <w:t>a decision</w:t>
          </w:r>
          <w:r>
            <w:rPr>
              <w:spacing w:val="-5"/>
            </w:rPr>
            <w:t xml:space="preserve"> </w:t>
          </w:r>
          <w:r>
            <w:t>in an</w:t>
          </w:r>
          <w:r>
            <w:rPr>
              <w:spacing w:val="-5"/>
            </w:rPr>
            <w:t xml:space="preserve"> </w:t>
          </w:r>
          <w:r>
            <w:t>individual’s</w:t>
          </w:r>
          <w:r>
            <w:rPr>
              <w:spacing w:val="-2"/>
            </w:rPr>
            <w:t xml:space="preserve"> </w:t>
          </w:r>
          <w:r>
            <w:t xml:space="preserve">Best </w:t>
          </w:r>
          <w:r>
            <w:rPr>
              <w:spacing w:val="-2"/>
            </w:rPr>
            <w:t>Interests</w:t>
          </w:r>
          <w:r>
            <w:rPr>
              <w:rFonts w:ascii="Times New Roman" w:hAnsi="Times New Roman"/>
            </w:rPr>
            <w:tab/>
          </w:r>
          <w:hyperlink w:anchor="_bookmark14" w:history="1">
            <w:r>
              <w:rPr>
                <w:color w:val="0000FF"/>
                <w:spacing w:val="-6"/>
                <w:u w:val="single" w:color="0000FF"/>
              </w:rPr>
              <w:t>10</w:t>
            </w:r>
          </w:hyperlink>
        </w:p>
        <w:p w14:paraId="393FB495" w14:textId="77777777" w:rsidR="007843BE" w:rsidRDefault="00DD53AB">
          <w:pPr>
            <w:pStyle w:val="TOC2"/>
            <w:numPr>
              <w:ilvl w:val="1"/>
              <w:numId w:val="17"/>
            </w:numPr>
            <w:tabs>
              <w:tab w:val="left" w:pos="960"/>
              <w:tab w:val="left" w:pos="961"/>
              <w:tab w:val="right" w:pos="9151"/>
            </w:tabs>
          </w:pPr>
          <w:r>
            <w:t>Who</w:t>
          </w:r>
          <w:r>
            <w:rPr>
              <w:spacing w:val="-2"/>
            </w:rPr>
            <w:t xml:space="preserve"> </w:t>
          </w:r>
          <w:r>
            <w:t>can</w:t>
          </w:r>
          <w:r>
            <w:rPr>
              <w:spacing w:val="-2"/>
            </w:rPr>
            <w:t xml:space="preserve"> </w:t>
          </w:r>
          <w:r>
            <w:t>assess</w:t>
          </w:r>
          <w:r>
            <w:rPr>
              <w:spacing w:val="-2"/>
            </w:rPr>
            <w:t xml:space="preserve"> </w:t>
          </w:r>
          <w:r>
            <w:t>mental</w:t>
          </w:r>
          <w:r>
            <w:rPr>
              <w:spacing w:val="3"/>
            </w:rPr>
            <w:t xml:space="preserve"> </w:t>
          </w:r>
          <w:r>
            <w:rPr>
              <w:spacing w:val="-2"/>
            </w:rPr>
            <w:t>capacity?</w:t>
          </w:r>
          <w:r>
            <w:tab/>
          </w:r>
          <w:hyperlink w:anchor="_bookmark15" w:history="1">
            <w:r>
              <w:rPr>
                <w:color w:val="0000FF"/>
                <w:spacing w:val="-6"/>
                <w:u w:val="single" w:color="0000FF"/>
              </w:rPr>
              <w:t>1</w:t>
            </w:r>
          </w:hyperlink>
          <w:r>
            <w:rPr>
              <w:color w:val="0000FF"/>
              <w:spacing w:val="-6"/>
              <w:u w:val="single" w:color="0000FF"/>
            </w:rPr>
            <w:t>1</w:t>
          </w:r>
        </w:p>
        <w:p w14:paraId="5BFF7B0A" w14:textId="77777777" w:rsidR="007843BE" w:rsidRDefault="00DD53AB">
          <w:pPr>
            <w:pStyle w:val="TOC2"/>
            <w:numPr>
              <w:ilvl w:val="1"/>
              <w:numId w:val="17"/>
            </w:numPr>
            <w:tabs>
              <w:tab w:val="left" w:pos="960"/>
              <w:tab w:val="left" w:pos="961"/>
              <w:tab w:val="right" w:pos="9151"/>
            </w:tabs>
            <w:spacing w:before="2"/>
          </w:pPr>
          <w:r>
            <w:t>How</w:t>
          </w:r>
          <w:r>
            <w:rPr>
              <w:spacing w:val="-1"/>
            </w:rPr>
            <w:t xml:space="preserve"> </w:t>
          </w:r>
          <w:r>
            <w:t>many</w:t>
          </w:r>
          <w:r>
            <w:rPr>
              <w:spacing w:val="-1"/>
            </w:rPr>
            <w:t xml:space="preserve"> </w:t>
          </w:r>
          <w:r>
            <w:t>assessors</w:t>
          </w:r>
          <w:r>
            <w:rPr>
              <w:spacing w:val="-1"/>
            </w:rPr>
            <w:t xml:space="preserve"> </w:t>
          </w:r>
          <w:r>
            <w:t>are</w:t>
          </w:r>
          <w:r>
            <w:rPr>
              <w:spacing w:val="-1"/>
            </w:rPr>
            <w:t xml:space="preserve"> </w:t>
          </w:r>
          <w:r>
            <w:rPr>
              <w:spacing w:val="-2"/>
            </w:rPr>
            <w:t>needed?</w:t>
          </w:r>
          <w:r>
            <w:tab/>
          </w:r>
          <w:hyperlink w:anchor="_bookmark16" w:history="1">
            <w:r>
              <w:rPr>
                <w:color w:val="0000FF"/>
                <w:spacing w:val="-6"/>
                <w:u w:val="single" w:color="0000FF"/>
              </w:rPr>
              <w:t>12</w:t>
            </w:r>
          </w:hyperlink>
        </w:p>
        <w:p w14:paraId="73201056" w14:textId="77777777" w:rsidR="007843BE" w:rsidRDefault="00DD53AB">
          <w:pPr>
            <w:pStyle w:val="TOC2"/>
            <w:numPr>
              <w:ilvl w:val="1"/>
              <w:numId w:val="17"/>
            </w:numPr>
            <w:tabs>
              <w:tab w:val="left" w:pos="960"/>
              <w:tab w:val="left" w:pos="961"/>
            </w:tabs>
          </w:pPr>
          <w:r>
            <w:t>When</w:t>
          </w:r>
          <w:r>
            <w:rPr>
              <w:spacing w:val="-6"/>
            </w:rPr>
            <w:t xml:space="preserve"> </w:t>
          </w:r>
          <w:r>
            <w:t>can</w:t>
          </w:r>
          <w:r>
            <w:rPr>
              <w:spacing w:val="-2"/>
            </w:rPr>
            <w:t xml:space="preserve"> </w:t>
          </w:r>
          <w:r>
            <w:t>a family member</w:t>
          </w:r>
          <w:r>
            <w:rPr>
              <w:spacing w:val="-1"/>
            </w:rPr>
            <w:t xml:space="preserve"> </w:t>
          </w:r>
          <w:r>
            <w:t>or friend</w:t>
          </w:r>
          <w:r>
            <w:rPr>
              <w:spacing w:val="-6"/>
            </w:rPr>
            <w:t xml:space="preserve"> </w:t>
          </w:r>
          <w:r>
            <w:t>be</w:t>
          </w:r>
          <w:r>
            <w:rPr>
              <w:spacing w:val="-1"/>
            </w:rPr>
            <w:t xml:space="preserve"> </w:t>
          </w:r>
          <w:r>
            <w:t>present</w:t>
          </w:r>
          <w:r>
            <w:rPr>
              <w:spacing w:val="-2"/>
            </w:rPr>
            <w:t xml:space="preserve"> </w:t>
          </w:r>
          <w:r>
            <w:t>at</w:t>
          </w:r>
          <w:r>
            <w:rPr>
              <w:spacing w:val="-1"/>
            </w:rPr>
            <w:t xml:space="preserve"> </w:t>
          </w:r>
          <w:r>
            <w:rPr>
              <w:spacing w:val="-5"/>
            </w:rPr>
            <w:t>the</w:t>
          </w:r>
        </w:p>
        <w:p w14:paraId="301FAE0D" w14:textId="77777777" w:rsidR="007843BE" w:rsidRDefault="00DD53AB">
          <w:pPr>
            <w:pStyle w:val="TOC3"/>
            <w:tabs>
              <w:tab w:val="right" w:pos="9152"/>
            </w:tabs>
            <w:spacing w:before="3"/>
          </w:pPr>
          <w:r>
            <w:t>assessment</w:t>
          </w:r>
          <w:r>
            <w:rPr>
              <w:spacing w:val="-5"/>
            </w:rPr>
            <w:t xml:space="preserve"> </w:t>
          </w:r>
          <w:r>
            <w:t>of mental</w:t>
          </w:r>
          <w:r>
            <w:rPr>
              <w:spacing w:val="-1"/>
            </w:rPr>
            <w:t xml:space="preserve"> </w:t>
          </w:r>
          <w:r>
            <w:rPr>
              <w:spacing w:val="-2"/>
            </w:rPr>
            <w:t>capacity?</w:t>
          </w:r>
          <w:r>
            <w:tab/>
          </w:r>
          <w:hyperlink w:anchor="_bookmark17" w:history="1">
            <w:r>
              <w:rPr>
                <w:color w:val="0000FF"/>
                <w:spacing w:val="-5"/>
                <w:u w:val="single" w:color="0000FF"/>
              </w:rPr>
              <w:t>13</w:t>
            </w:r>
          </w:hyperlink>
        </w:p>
        <w:p w14:paraId="4A64F779" w14:textId="77777777" w:rsidR="007843BE" w:rsidRDefault="00DD53AB">
          <w:pPr>
            <w:pStyle w:val="TOC2"/>
            <w:numPr>
              <w:ilvl w:val="1"/>
              <w:numId w:val="17"/>
            </w:numPr>
            <w:tabs>
              <w:tab w:val="left" w:pos="960"/>
              <w:tab w:val="left" w:pos="961"/>
            </w:tabs>
          </w:pPr>
          <w:r>
            <w:t>Disputes</w:t>
          </w:r>
          <w:r>
            <w:rPr>
              <w:spacing w:val="-7"/>
            </w:rPr>
            <w:t xml:space="preserve"> </w:t>
          </w:r>
          <w:r>
            <w:t>regarding</w:t>
          </w:r>
          <w:r>
            <w:rPr>
              <w:spacing w:val="-6"/>
            </w:rPr>
            <w:t xml:space="preserve"> </w:t>
          </w:r>
          <w:r>
            <w:t>the</w:t>
          </w:r>
          <w:r>
            <w:rPr>
              <w:spacing w:val="-2"/>
            </w:rPr>
            <w:t xml:space="preserve"> </w:t>
          </w:r>
          <w:r>
            <w:t>outcome</w:t>
          </w:r>
          <w:r>
            <w:rPr>
              <w:spacing w:val="-3"/>
            </w:rPr>
            <w:t xml:space="preserve"> </w:t>
          </w:r>
          <w:r>
            <w:t>of</w:t>
          </w:r>
          <w:r>
            <w:rPr>
              <w:spacing w:val="-2"/>
            </w:rPr>
            <w:t xml:space="preserve"> </w:t>
          </w:r>
          <w:r>
            <w:t>assessments</w:t>
          </w:r>
          <w:r>
            <w:rPr>
              <w:spacing w:val="-2"/>
            </w:rPr>
            <w:t xml:space="preserve"> </w:t>
          </w:r>
          <w:r>
            <w:rPr>
              <w:spacing w:val="-5"/>
            </w:rPr>
            <w:t>of</w:t>
          </w:r>
        </w:p>
        <w:p w14:paraId="1E76B320" w14:textId="77777777" w:rsidR="007843BE" w:rsidRDefault="00DD53AB">
          <w:pPr>
            <w:pStyle w:val="TOC3"/>
            <w:tabs>
              <w:tab w:val="right" w:pos="9152"/>
            </w:tabs>
            <w:spacing w:before="2"/>
          </w:pPr>
          <w:r>
            <w:t>mental</w:t>
          </w:r>
          <w:r>
            <w:rPr>
              <w:spacing w:val="-3"/>
            </w:rPr>
            <w:t xml:space="preserve"> </w:t>
          </w:r>
          <w:r>
            <w:rPr>
              <w:spacing w:val="-2"/>
            </w:rPr>
            <w:t>capacity</w:t>
          </w:r>
          <w:r>
            <w:tab/>
          </w:r>
          <w:hyperlink w:anchor="_bookmark18" w:history="1">
            <w:r>
              <w:rPr>
                <w:color w:val="0000FF"/>
                <w:spacing w:val="-5"/>
                <w:u w:val="single" w:color="0000FF"/>
              </w:rPr>
              <w:t>14</w:t>
            </w:r>
          </w:hyperlink>
        </w:p>
        <w:p w14:paraId="4AC2A81E" w14:textId="77777777" w:rsidR="007843BE" w:rsidRDefault="00DD53AB">
          <w:pPr>
            <w:pStyle w:val="TOC2"/>
            <w:numPr>
              <w:ilvl w:val="1"/>
              <w:numId w:val="17"/>
            </w:numPr>
            <w:tabs>
              <w:tab w:val="left" w:pos="960"/>
              <w:tab w:val="left" w:pos="961"/>
              <w:tab w:val="right" w:pos="9152"/>
            </w:tabs>
          </w:pPr>
          <w:r>
            <w:t>Restraint</w:t>
          </w:r>
          <w:r>
            <w:rPr>
              <w:spacing w:val="-3"/>
            </w:rPr>
            <w:t xml:space="preserve"> </w:t>
          </w:r>
          <w:r>
            <w:t>(</w:t>
          </w:r>
          <w:hyperlink w:anchor="_bookmark39" w:history="1">
            <w:r>
              <w:rPr>
                <w:color w:val="0000FF"/>
                <w:u w:val="single" w:color="0000FF"/>
              </w:rPr>
              <w:t>also</w:t>
            </w:r>
            <w:r>
              <w:rPr>
                <w:color w:val="0000FF"/>
                <w:spacing w:val="-2"/>
                <w:u w:val="single" w:color="0000FF"/>
              </w:rPr>
              <w:t xml:space="preserve"> </w:t>
            </w:r>
            <w:r>
              <w:rPr>
                <w:color w:val="0000FF"/>
                <w:u w:val="single" w:color="0000FF"/>
              </w:rPr>
              <w:t>see</w:t>
            </w:r>
            <w:r>
              <w:rPr>
                <w:color w:val="0000FF"/>
                <w:spacing w:val="-7"/>
                <w:u w:val="single" w:color="0000FF"/>
              </w:rPr>
              <w:t xml:space="preserve"> </w:t>
            </w:r>
            <w:r>
              <w:rPr>
                <w:color w:val="0000FF"/>
                <w:u w:val="single" w:color="0000FF"/>
              </w:rPr>
              <w:t>2.19</w:t>
            </w:r>
          </w:hyperlink>
          <w:r>
            <w:rPr>
              <w:color w:val="0000FF"/>
              <w:spacing w:val="1"/>
            </w:rPr>
            <w:t xml:space="preserve"> </w:t>
          </w:r>
          <w:r>
            <w:t>–</w:t>
          </w:r>
          <w:r>
            <w:rPr>
              <w:spacing w:val="-2"/>
            </w:rPr>
            <w:t xml:space="preserve"> </w:t>
          </w:r>
          <w:r>
            <w:t>Deprivation</w:t>
          </w:r>
          <w:r>
            <w:rPr>
              <w:spacing w:val="-2"/>
            </w:rPr>
            <w:t xml:space="preserve"> </w:t>
          </w:r>
          <w:r>
            <w:t>of</w:t>
          </w:r>
          <w:r>
            <w:rPr>
              <w:spacing w:val="-3"/>
            </w:rPr>
            <w:t xml:space="preserve"> </w:t>
          </w:r>
          <w:r>
            <w:t>Liberty</w:t>
          </w:r>
          <w:r>
            <w:rPr>
              <w:spacing w:val="-2"/>
            </w:rPr>
            <w:t xml:space="preserve"> Safeguards)</w:t>
          </w:r>
          <w:r>
            <w:tab/>
          </w:r>
          <w:hyperlink w:anchor="_bookmark19" w:history="1">
            <w:r>
              <w:rPr>
                <w:color w:val="0000FF"/>
                <w:spacing w:val="-6"/>
                <w:u w:val="single" w:color="0000FF"/>
              </w:rPr>
              <w:t>15</w:t>
            </w:r>
          </w:hyperlink>
        </w:p>
        <w:p w14:paraId="28B86A68" w14:textId="77777777" w:rsidR="007843BE" w:rsidRDefault="00DD53AB">
          <w:pPr>
            <w:pStyle w:val="TOC2"/>
            <w:numPr>
              <w:ilvl w:val="1"/>
              <w:numId w:val="17"/>
            </w:numPr>
            <w:tabs>
              <w:tab w:val="left" w:pos="960"/>
              <w:tab w:val="left" w:pos="961"/>
              <w:tab w:val="right" w:pos="9152"/>
            </w:tabs>
            <w:spacing w:before="3"/>
          </w:pPr>
          <w:r>
            <w:t>Covert</w:t>
          </w:r>
          <w:r>
            <w:rPr>
              <w:spacing w:val="2"/>
            </w:rPr>
            <w:t xml:space="preserve"> </w:t>
          </w:r>
          <w:r>
            <w:rPr>
              <w:spacing w:val="-2"/>
            </w:rPr>
            <w:t>medication</w:t>
          </w:r>
          <w:r>
            <w:tab/>
          </w:r>
          <w:hyperlink w:anchor="_bookmark20" w:history="1">
            <w:r>
              <w:rPr>
                <w:color w:val="0000FF"/>
                <w:spacing w:val="-6"/>
                <w:u w:val="single" w:color="0000FF"/>
              </w:rPr>
              <w:t>16</w:t>
            </w:r>
          </w:hyperlink>
        </w:p>
        <w:p w14:paraId="45D6D3A6" w14:textId="77777777" w:rsidR="007843BE" w:rsidRDefault="00DD53AB">
          <w:pPr>
            <w:pStyle w:val="TOC2"/>
            <w:numPr>
              <w:ilvl w:val="1"/>
              <w:numId w:val="17"/>
            </w:numPr>
            <w:tabs>
              <w:tab w:val="left" w:pos="960"/>
              <w:tab w:val="left" w:pos="961"/>
            </w:tabs>
          </w:pPr>
          <w:r>
            <w:t>Assessments</w:t>
          </w:r>
          <w:r>
            <w:rPr>
              <w:spacing w:val="-5"/>
            </w:rPr>
            <w:t xml:space="preserve"> </w:t>
          </w:r>
          <w:r>
            <w:t>of</w:t>
          </w:r>
          <w:r>
            <w:rPr>
              <w:spacing w:val="-3"/>
            </w:rPr>
            <w:t xml:space="preserve"> </w:t>
          </w:r>
          <w:r>
            <w:t>mental</w:t>
          </w:r>
          <w:r>
            <w:rPr>
              <w:spacing w:val="1"/>
            </w:rPr>
            <w:t xml:space="preserve"> </w:t>
          </w:r>
          <w:r>
            <w:t>capacity</w:t>
          </w:r>
          <w:r>
            <w:rPr>
              <w:spacing w:val="-2"/>
            </w:rPr>
            <w:t xml:space="preserve"> </w:t>
          </w:r>
          <w:r>
            <w:t>for</w:t>
          </w:r>
          <w:r>
            <w:rPr>
              <w:spacing w:val="-6"/>
            </w:rPr>
            <w:t xml:space="preserve"> </w:t>
          </w:r>
          <w:r>
            <w:t>individuals</w:t>
          </w:r>
          <w:r>
            <w:rPr>
              <w:spacing w:val="-3"/>
            </w:rPr>
            <w:t xml:space="preserve"> </w:t>
          </w:r>
          <w:r>
            <w:t>who</w:t>
          </w:r>
          <w:r>
            <w:rPr>
              <w:spacing w:val="-3"/>
            </w:rPr>
            <w:t xml:space="preserve"> </w:t>
          </w:r>
          <w:r>
            <w:t>have</w:t>
          </w:r>
          <w:r>
            <w:rPr>
              <w:spacing w:val="-3"/>
            </w:rPr>
            <w:t xml:space="preserve"> </w:t>
          </w:r>
          <w:r>
            <w:t>a</w:t>
          </w:r>
          <w:r>
            <w:rPr>
              <w:spacing w:val="-1"/>
            </w:rPr>
            <w:t xml:space="preserve"> </w:t>
          </w:r>
          <w:r>
            <w:rPr>
              <w:spacing w:val="-2"/>
            </w:rPr>
            <w:t>donee</w:t>
          </w:r>
        </w:p>
        <w:p w14:paraId="5D82662A" w14:textId="77777777" w:rsidR="007843BE" w:rsidRDefault="00DD53AB">
          <w:pPr>
            <w:pStyle w:val="TOC3"/>
            <w:tabs>
              <w:tab w:val="right" w:pos="9152"/>
            </w:tabs>
            <w:spacing w:before="2"/>
          </w:pPr>
          <w:r>
            <w:t>of</w:t>
          </w:r>
          <w:r>
            <w:rPr>
              <w:spacing w:val="-4"/>
            </w:rPr>
            <w:t xml:space="preserve"> </w:t>
          </w:r>
          <w:r>
            <w:t>Lasting</w:t>
          </w:r>
          <w:r>
            <w:rPr>
              <w:spacing w:val="-3"/>
            </w:rPr>
            <w:t xml:space="preserve"> </w:t>
          </w:r>
          <w:r>
            <w:t>Power</w:t>
          </w:r>
          <w:r>
            <w:rPr>
              <w:spacing w:val="-2"/>
            </w:rPr>
            <w:t xml:space="preserve"> </w:t>
          </w:r>
          <w:r>
            <w:t>of</w:t>
          </w:r>
          <w:r>
            <w:rPr>
              <w:spacing w:val="-3"/>
            </w:rPr>
            <w:t xml:space="preserve"> </w:t>
          </w:r>
          <w:r>
            <w:t>Attorney</w:t>
          </w:r>
          <w:r>
            <w:rPr>
              <w:spacing w:val="-3"/>
            </w:rPr>
            <w:t xml:space="preserve"> </w:t>
          </w:r>
          <w:r>
            <w:t>(LPA)</w:t>
          </w:r>
          <w:r>
            <w:rPr>
              <w:spacing w:val="-2"/>
            </w:rPr>
            <w:t xml:space="preserve"> </w:t>
          </w:r>
          <w:r>
            <w:t>or</w:t>
          </w:r>
          <w:r>
            <w:rPr>
              <w:spacing w:val="-2"/>
            </w:rPr>
            <w:t xml:space="preserve"> </w:t>
          </w:r>
          <w:r>
            <w:t>a</w:t>
          </w:r>
          <w:r>
            <w:rPr>
              <w:spacing w:val="-2"/>
            </w:rPr>
            <w:t xml:space="preserve"> </w:t>
          </w:r>
          <w:r>
            <w:t>Court</w:t>
          </w:r>
          <w:r>
            <w:rPr>
              <w:spacing w:val="-7"/>
            </w:rPr>
            <w:t xml:space="preserve"> </w:t>
          </w:r>
          <w:r>
            <w:t>Appointed</w:t>
          </w:r>
          <w:r>
            <w:rPr>
              <w:spacing w:val="7"/>
            </w:rPr>
            <w:t xml:space="preserve"> </w:t>
          </w:r>
          <w:r>
            <w:rPr>
              <w:spacing w:val="-2"/>
            </w:rPr>
            <w:t>Deputy</w:t>
          </w:r>
          <w:r>
            <w:tab/>
          </w:r>
          <w:r>
            <w:rPr>
              <w:color w:val="0000FF"/>
              <w:spacing w:val="-5"/>
              <w:u w:val="single" w:color="0000FF"/>
            </w:rPr>
            <w:t>16</w:t>
          </w:r>
        </w:p>
        <w:p w14:paraId="6E963172" w14:textId="77777777" w:rsidR="007843BE" w:rsidRDefault="00DD53AB">
          <w:pPr>
            <w:pStyle w:val="TOC2"/>
            <w:numPr>
              <w:ilvl w:val="1"/>
              <w:numId w:val="17"/>
            </w:numPr>
            <w:tabs>
              <w:tab w:val="left" w:pos="960"/>
              <w:tab w:val="left" w:pos="961"/>
              <w:tab w:val="right" w:pos="9152"/>
            </w:tabs>
          </w:pPr>
          <w:r>
            <w:t>Advance</w:t>
          </w:r>
          <w:r>
            <w:rPr>
              <w:spacing w:val="-2"/>
            </w:rPr>
            <w:t xml:space="preserve"> statement</w:t>
          </w:r>
          <w:r>
            <w:tab/>
          </w:r>
          <w:hyperlink w:anchor="_bookmark21" w:history="1">
            <w:r>
              <w:rPr>
                <w:color w:val="0000FF"/>
                <w:spacing w:val="-6"/>
                <w:u w:val="single" w:color="0000FF"/>
              </w:rPr>
              <w:t>17</w:t>
            </w:r>
          </w:hyperlink>
        </w:p>
        <w:p w14:paraId="12F3DA9A" w14:textId="77777777" w:rsidR="007843BE" w:rsidRDefault="00DD53AB">
          <w:pPr>
            <w:pStyle w:val="TOC2"/>
            <w:numPr>
              <w:ilvl w:val="1"/>
              <w:numId w:val="17"/>
            </w:numPr>
            <w:tabs>
              <w:tab w:val="left" w:pos="960"/>
              <w:tab w:val="left" w:pos="961"/>
              <w:tab w:val="right" w:pos="9152"/>
            </w:tabs>
            <w:spacing w:before="3"/>
          </w:pPr>
          <w:r>
            <w:t>Advance</w:t>
          </w:r>
          <w:r>
            <w:rPr>
              <w:spacing w:val="-3"/>
            </w:rPr>
            <w:t xml:space="preserve"> </w:t>
          </w:r>
          <w:r>
            <w:t>decisions</w:t>
          </w:r>
          <w:r>
            <w:rPr>
              <w:spacing w:val="-3"/>
            </w:rPr>
            <w:t xml:space="preserve"> </w:t>
          </w:r>
          <w:r>
            <w:t>to</w:t>
          </w:r>
          <w:r>
            <w:rPr>
              <w:spacing w:val="-3"/>
            </w:rPr>
            <w:t xml:space="preserve"> </w:t>
          </w:r>
          <w:r>
            <w:t>refuse</w:t>
          </w:r>
          <w:r>
            <w:rPr>
              <w:spacing w:val="-2"/>
            </w:rPr>
            <w:t xml:space="preserve"> treatment</w:t>
          </w:r>
          <w:r>
            <w:tab/>
          </w:r>
          <w:hyperlink w:anchor="_bookmark22" w:history="1">
            <w:r>
              <w:rPr>
                <w:color w:val="0000FF"/>
                <w:spacing w:val="-6"/>
                <w:u w:val="single" w:color="0000FF"/>
              </w:rPr>
              <w:t>18</w:t>
            </w:r>
          </w:hyperlink>
        </w:p>
        <w:p w14:paraId="301606E9" w14:textId="77777777" w:rsidR="007843BE" w:rsidRDefault="00DD53AB">
          <w:pPr>
            <w:pStyle w:val="TOC2"/>
            <w:numPr>
              <w:ilvl w:val="1"/>
              <w:numId w:val="17"/>
            </w:numPr>
            <w:tabs>
              <w:tab w:val="left" w:pos="960"/>
              <w:tab w:val="left" w:pos="961"/>
              <w:tab w:val="right" w:pos="9152"/>
            </w:tabs>
          </w:pPr>
          <w:r>
            <w:t>Continuing</w:t>
          </w:r>
          <w:r>
            <w:rPr>
              <w:spacing w:val="-4"/>
            </w:rPr>
            <w:t xml:space="preserve"> </w:t>
          </w:r>
          <w:r>
            <w:t>Health</w:t>
          </w:r>
          <w:r>
            <w:rPr>
              <w:spacing w:val="-4"/>
            </w:rPr>
            <w:t xml:space="preserve"> </w:t>
          </w:r>
          <w:r>
            <w:t>Care</w:t>
          </w:r>
          <w:r>
            <w:rPr>
              <w:spacing w:val="-8"/>
            </w:rPr>
            <w:t xml:space="preserve"> </w:t>
          </w:r>
          <w:r>
            <w:t>(CHC)</w:t>
          </w:r>
          <w:r>
            <w:rPr>
              <w:spacing w:val="-3"/>
            </w:rPr>
            <w:t xml:space="preserve"> </w:t>
          </w:r>
          <w:r>
            <w:rPr>
              <w:spacing w:val="-2"/>
            </w:rPr>
            <w:t>funding</w:t>
          </w:r>
          <w:r>
            <w:tab/>
          </w:r>
          <w:hyperlink w:anchor="_bookmark23" w:history="1">
            <w:r>
              <w:rPr>
                <w:color w:val="0000FF"/>
                <w:spacing w:val="-6"/>
                <w:u w:val="single" w:color="0000FF"/>
              </w:rPr>
              <w:t>18</w:t>
            </w:r>
          </w:hyperlink>
        </w:p>
        <w:p w14:paraId="5813DEA0" w14:textId="77777777" w:rsidR="007843BE" w:rsidRDefault="00DD53AB">
          <w:pPr>
            <w:pStyle w:val="TOC2"/>
            <w:numPr>
              <w:ilvl w:val="1"/>
              <w:numId w:val="17"/>
            </w:numPr>
            <w:tabs>
              <w:tab w:val="left" w:pos="960"/>
              <w:tab w:val="left" w:pos="961"/>
              <w:tab w:val="right" w:pos="9152"/>
            </w:tabs>
            <w:spacing w:before="2"/>
          </w:pPr>
          <w:r>
            <w:t>Young</w:t>
          </w:r>
          <w:r>
            <w:rPr>
              <w:spacing w:val="-3"/>
            </w:rPr>
            <w:t xml:space="preserve"> </w:t>
          </w:r>
          <w:r>
            <w:t>people</w:t>
          </w:r>
          <w:r>
            <w:rPr>
              <w:spacing w:val="-6"/>
            </w:rPr>
            <w:t xml:space="preserve"> </w:t>
          </w:r>
          <w:r>
            <w:t>and</w:t>
          </w:r>
          <w:r>
            <w:rPr>
              <w:spacing w:val="-3"/>
            </w:rPr>
            <w:t xml:space="preserve"> </w:t>
          </w:r>
          <w:r>
            <w:t>the</w:t>
          </w:r>
          <w:r>
            <w:rPr>
              <w:spacing w:val="-3"/>
            </w:rPr>
            <w:t xml:space="preserve"> </w:t>
          </w:r>
          <w:r>
            <w:t>Mental</w:t>
          </w:r>
          <w:r>
            <w:rPr>
              <w:spacing w:val="2"/>
            </w:rPr>
            <w:t xml:space="preserve"> </w:t>
          </w:r>
          <w:r>
            <w:t>Capacity</w:t>
          </w:r>
          <w:r>
            <w:rPr>
              <w:spacing w:val="-8"/>
            </w:rPr>
            <w:t xml:space="preserve"> </w:t>
          </w:r>
          <w:r>
            <w:rPr>
              <w:spacing w:val="-5"/>
            </w:rPr>
            <w:t>Act</w:t>
          </w:r>
          <w:r>
            <w:tab/>
          </w:r>
          <w:hyperlink w:anchor="_bookmark24" w:history="1">
            <w:r>
              <w:rPr>
                <w:color w:val="0000FF"/>
                <w:spacing w:val="-6"/>
                <w:u w:val="single" w:color="0000FF"/>
              </w:rPr>
              <w:t>20</w:t>
            </w:r>
          </w:hyperlink>
        </w:p>
        <w:p w14:paraId="0D5092FE" w14:textId="77777777" w:rsidR="007843BE" w:rsidRDefault="00DD53AB">
          <w:pPr>
            <w:pStyle w:val="TOC2"/>
            <w:numPr>
              <w:ilvl w:val="1"/>
              <w:numId w:val="17"/>
            </w:numPr>
            <w:tabs>
              <w:tab w:val="left" w:pos="960"/>
              <w:tab w:val="left" w:pos="961"/>
              <w:tab w:val="right" w:pos="9152"/>
            </w:tabs>
          </w:pPr>
          <w:r>
            <w:t>Do</w:t>
          </w:r>
          <w:r>
            <w:rPr>
              <w:spacing w:val="-4"/>
            </w:rPr>
            <w:t xml:space="preserve"> </w:t>
          </w:r>
          <w:r>
            <w:t>not</w:t>
          </w:r>
          <w:r>
            <w:rPr>
              <w:spacing w:val="-2"/>
            </w:rPr>
            <w:t xml:space="preserve"> </w:t>
          </w:r>
          <w:r>
            <w:t>attempt</w:t>
          </w:r>
          <w:r>
            <w:rPr>
              <w:spacing w:val="-4"/>
            </w:rPr>
            <w:t xml:space="preserve"> </w:t>
          </w:r>
          <w:r>
            <w:rPr>
              <w:spacing w:val="-2"/>
            </w:rPr>
            <w:t>resuscitation</w:t>
          </w:r>
          <w:r>
            <w:tab/>
          </w:r>
          <w:hyperlink w:anchor="_bookmark25" w:history="1">
            <w:r>
              <w:rPr>
                <w:color w:val="0000FF"/>
                <w:spacing w:val="-6"/>
                <w:u w:val="single" w:color="0000FF"/>
              </w:rPr>
              <w:t>21</w:t>
            </w:r>
          </w:hyperlink>
        </w:p>
        <w:p w14:paraId="6723DF35" w14:textId="77777777" w:rsidR="007843BE" w:rsidRDefault="00DD53AB">
          <w:pPr>
            <w:pStyle w:val="TOC2"/>
            <w:numPr>
              <w:ilvl w:val="1"/>
              <w:numId w:val="17"/>
            </w:numPr>
            <w:tabs>
              <w:tab w:val="left" w:pos="960"/>
              <w:tab w:val="left" w:pos="961"/>
              <w:tab w:val="right" w:pos="9151"/>
            </w:tabs>
            <w:spacing w:before="2"/>
          </w:pPr>
          <w:r>
            <w:t>Safeguarding</w:t>
          </w:r>
          <w:r>
            <w:rPr>
              <w:spacing w:val="-2"/>
            </w:rPr>
            <w:t xml:space="preserve"> </w:t>
          </w:r>
          <w:r>
            <w:t>adults</w:t>
          </w:r>
          <w:r>
            <w:rPr>
              <w:spacing w:val="-4"/>
            </w:rPr>
            <w:t xml:space="preserve"> </w:t>
          </w:r>
          <w:r>
            <w:t>at</w:t>
          </w:r>
          <w:r>
            <w:rPr>
              <w:spacing w:val="-2"/>
            </w:rPr>
            <w:t xml:space="preserve"> </w:t>
          </w:r>
          <w:r>
            <w:t>risk</w:t>
          </w:r>
          <w:r>
            <w:rPr>
              <w:spacing w:val="-1"/>
            </w:rPr>
            <w:t xml:space="preserve"> </w:t>
          </w:r>
          <w:r>
            <w:t>of</w:t>
          </w:r>
          <w:r>
            <w:rPr>
              <w:spacing w:val="-5"/>
            </w:rPr>
            <w:t xml:space="preserve"> </w:t>
          </w:r>
          <w:r>
            <w:t>abuse</w:t>
          </w:r>
          <w:r>
            <w:rPr>
              <w:spacing w:val="-5"/>
            </w:rPr>
            <w:t xml:space="preserve"> </w:t>
          </w:r>
          <w:r>
            <w:t>who</w:t>
          </w:r>
          <w:r>
            <w:rPr>
              <w:spacing w:val="-1"/>
            </w:rPr>
            <w:t xml:space="preserve"> </w:t>
          </w:r>
          <w:r>
            <w:t>lack</w:t>
          </w:r>
          <w:r>
            <w:rPr>
              <w:spacing w:val="-6"/>
            </w:rPr>
            <w:t xml:space="preserve"> </w:t>
          </w:r>
          <w:r>
            <w:t>mental</w:t>
          </w:r>
          <w:r>
            <w:rPr>
              <w:spacing w:val="3"/>
            </w:rPr>
            <w:t xml:space="preserve"> </w:t>
          </w:r>
          <w:r>
            <w:rPr>
              <w:spacing w:val="-2"/>
            </w:rPr>
            <w:t>capacity</w:t>
          </w:r>
          <w:r>
            <w:tab/>
          </w:r>
          <w:hyperlink w:anchor="_bookmark26" w:history="1">
            <w:r>
              <w:rPr>
                <w:color w:val="0000FF"/>
                <w:spacing w:val="-6"/>
                <w:u w:val="single" w:color="0000FF"/>
              </w:rPr>
              <w:t>2</w:t>
            </w:r>
          </w:hyperlink>
          <w:r>
            <w:rPr>
              <w:color w:val="0000FF"/>
              <w:spacing w:val="-6"/>
              <w:u w:val="single" w:color="0000FF"/>
            </w:rPr>
            <w:t>2</w:t>
          </w:r>
        </w:p>
        <w:p w14:paraId="6636D249" w14:textId="77777777" w:rsidR="007843BE" w:rsidRDefault="00DD53AB">
          <w:pPr>
            <w:pStyle w:val="TOC2"/>
            <w:numPr>
              <w:ilvl w:val="2"/>
              <w:numId w:val="17"/>
            </w:numPr>
            <w:tabs>
              <w:tab w:val="left" w:pos="1680"/>
              <w:tab w:val="left" w:pos="1681"/>
              <w:tab w:val="right" w:pos="9151"/>
            </w:tabs>
          </w:pPr>
          <w:r>
            <w:t>Reporting</w:t>
          </w:r>
          <w:r>
            <w:rPr>
              <w:spacing w:val="-9"/>
            </w:rPr>
            <w:t xml:space="preserve"> </w:t>
          </w:r>
          <w:r>
            <w:t>concerns</w:t>
          </w:r>
          <w:r>
            <w:rPr>
              <w:spacing w:val="-14"/>
            </w:rPr>
            <w:t xml:space="preserve"> </w:t>
          </w:r>
          <w:r>
            <w:t>of</w:t>
          </w:r>
          <w:r>
            <w:rPr>
              <w:spacing w:val="-9"/>
            </w:rPr>
            <w:t xml:space="preserve"> </w:t>
          </w:r>
          <w:r>
            <w:rPr>
              <w:spacing w:val="-2"/>
            </w:rPr>
            <w:t>abuse</w:t>
          </w:r>
          <w:r>
            <w:tab/>
          </w:r>
          <w:hyperlink w:anchor="_bookmark27" w:history="1">
            <w:r>
              <w:rPr>
                <w:color w:val="0000FF"/>
                <w:spacing w:val="-6"/>
                <w:u w:val="single" w:color="0000FF"/>
              </w:rPr>
              <w:t>2</w:t>
            </w:r>
          </w:hyperlink>
          <w:r>
            <w:rPr>
              <w:color w:val="0000FF"/>
              <w:spacing w:val="-6"/>
              <w:u w:val="single" w:color="0000FF"/>
            </w:rPr>
            <w:t>2</w:t>
          </w:r>
        </w:p>
        <w:p w14:paraId="602E3926" w14:textId="77777777" w:rsidR="007843BE" w:rsidRDefault="00DD53AB">
          <w:pPr>
            <w:pStyle w:val="TOC2"/>
            <w:numPr>
              <w:ilvl w:val="2"/>
              <w:numId w:val="17"/>
            </w:numPr>
            <w:tabs>
              <w:tab w:val="left" w:pos="1680"/>
              <w:tab w:val="left" w:pos="1681"/>
              <w:tab w:val="right" w:pos="9152"/>
            </w:tabs>
            <w:spacing w:before="3"/>
          </w:pPr>
          <w:r>
            <w:t>Section</w:t>
          </w:r>
          <w:r>
            <w:rPr>
              <w:spacing w:val="-7"/>
            </w:rPr>
            <w:t xml:space="preserve"> </w:t>
          </w:r>
          <w:r>
            <w:t>44:</w:t>
          </w:r>
          <w:r>
            <w:rPr>
              <w:spacing w:val="-3"/>
            </w:rPr>
            <w:t xml:space="preserve"> </w:t>
          </w:r>
          <w:r>
            <w:t>Ill-treatment</w:t>
          </w:r>
          <w:r>
            <w:rPr>
              <w:spacing w:val="-4"/>
            </w:rPr>
            <w:t xml:space="preserve"> </w:t>
          </w:r>
          <w:r>
            <w:t>and</w:t>
          </w:r>
          <w:r>
            <w:rPr>
              <w:spacing w:val="-3"/>
            </w:rPr>
            <w:t xml:space="preserve"> </w:t>
          </w:r>
          <w:r>
            <w:rPr>
              <w:spacing w:val="-2"/>
            </w:rPr>
            <w:t>neglect</w:t>
          </w:r>
          <w:r>
            <w:tab/>
          </w:r>
          <w:hyperlink w:anchor="_bookmark28" w:history="1">
            <w:r>
              <w:rPr>
                <w:color w:val="0000FF"/>
                <w:spacing w:val="-6"/>
                <w:u w:val="single" w:color="0000FF"/>
              </w:rPr>
              <w:t>22</w:t>
            </w:r>
          </w:hyperlink>
        </w:p>
        <w:p w14:paraId="68533F98" w14:textId="77777777" w:rsidR="007843BE" w:rsidRDefault="00DD53AB">
          <w:pPr>
            <w:pStyle w:val="TOC2"/>
            <w:numPr>
              <w:ilvl w:val="1"/>
              <w:numId w:val="17"/>
            </w:numPr>
            <w:tabs>
              <w:tab w:val="left" w:pos="960"/>
              <w:tab w:val="left" w:pos="961"/>
              <w:tab w:val="right" w:pos="9152"/>
            </w:tabs>
          </w:pPr>
          <w:r>
            <w:t>Independent</w:t>
          </w:r>
          <w:r>
            <w:rPr>
              <w:spacing w:val="-6"/>
            </w:rPr>
            <w:t xml:space="preserve"> </w:t>
          </w:r>
          <w:r>
            <w:t>Mental</w:t>
          </w:r>
          <w:r>
            <w:rPr>
              <w:spacing w:val="-1"/>
            </w:rPr>
            <w:t xml:space="preserve"> </w:t>
          </w:r>
          <w:r>
            <w:t>Capacity</w:t>
          </w:r>
          <w:r>
            <w:rPr>
              <w:spacing w:val="-5"/>
            </w:rPr>
            <w:t xml:space="preserve"> </w:t>
          </w:r>
          <w:r>
            <w:t>Advocates</w:t>
          </w:r>
          <w:r>
            <w:rPr>
              <w:spacing w:val="-10"/>
            </w:rPr>
            <w:t xml:space="preserve"> </w:t>
          </w:r>
          <w:r>
            <w:rPr>
              <w:spacing w:val="-2"/>
            </w:rPr>
            <w:t>(IMCA)</w:t>
          </w:r>
          <w:r>
            <w:tab/>
          </w:r>
          <w:hyperlink w:anchor="_bookmark29" w:history="1">
            <w:r>
              <w:rPr>
                <w:color w:val="0000FF"/>
                <w:spacing w:val="-6"/>
                <w:u w:val="single" w:color="0000FF"/>
              </w:rPr>
              <w:t>22</w:t>
            </w:r>
          </w:hyperlink>
        </w:p>
        <w:p w14:paraId="5CBB8D6C" w14:textId="77777777" w:rsidR="007843BE" w:rsidRDefault="00DD53AB">
          <w:pPr>
            <w:pStyle w:val="TOC1"/>
            <w:tabs>
              <w:tab w:val="right" w:pos="9152"/>
            </w:tabs>
            <w:spacing w:before="477"/>
          </w:pPr>
          <w:r>
            <w:t>Part</w:t>
          </w:r>
          <w:r>
            <w:rPr>
              <w:spacing w:val="-6"/>
            </w:rPr>
            <w:t xml:space="preserve"> </w:t>
          </w:r>
          <w:r>
            <w:t>2</w:t>
          </w:r>
          <w:r>
            <w:rPr>
              <w:spacing w:val="-4"/>
            </w:rPr>
            <w:t xml:space="preserve"> </w:t>
          </w:r>
          <w:r>
            <w:t>–</w:t>
          </w:r>
          <w:r>
            <w:rPr>
              <w:spacing w:val="-9"/>
            </w:rPr>
            <w:t xml:space="preserve"> </w:t>
          </w:r>
          <w:r>
            <w:t>The</w:t>
          </w:r>
          <w:r>
            <w:rPr>
              <w:spacing w:val="-6"/>
            </w:rPr>
            <w:t xml:space="preserve"> </w:t>
          </w:r>
          <w:r>
            <w:t>Deprivation</w:t>
          </w:r>
          <w:r>
            <w:rPr>
              <w:spacing w:val="-9"/>
            </w:rPr>
            <w:t xml:space="preserve"> </w:t>
          </w:r>
          <w:r>
            <w:t>of</w:t>
          </w:r>
          <w:r>
            <w:rPr>
              <w:spacing w:val="-6"/>
            </w:rPr>
            <w:t xml:space="preserve"> </w:t>
          </w:r>
          <w:r>
            <w:t>Liberty</w:t>
          </w:r>
          <w:r>
            <w:rPr>
              <w:spacing w:val="-9"/>
            </w:rPr>
            <w:t xml:space="preserve"> </w:t>
          </w:r>
          <w:r>
            <w:rPr>
              <w:spacing w:val="-2"/>
            </w:rPr>
            <w:t>Safeguards</w:t>
          </w:r>
          <w:r>
            <w:tab/>
          </w:r>
          <w:hyperlink w:anchor="_bookmark30" w:history="1">
            <w:r>
              <w:rPr>
                <w:color w:val="0000FF"/>
                <w:spacing w:val="-5"/>
                <w:u w:val="single" w:color="0000FF"/>
              </w:rPr>
              <w:t>24</w:t>
            </w:r>
          </w:hyperlink>
        </w:p>
        <w:p w14:paraId="222D54F5" w14:textId="77777777" w:rsidR="007843BE" w:rsidRDefault="00DD53AB">
          <w:pPr>
            <w:pStyle w:val="TOC2"/>
            <w:numPr>
              <w:ilvl w:val="1"/>
              <w:numId w:val="16"/>
            </w:numPr>
            <w:tabs>
              <w:tab w:val="left" w:pos="960"/>
              <w:tab w:val="left" w:pos="961"/>
              <w:tab w:val="right" w:pos="9152"/>
            </w:tabs>
            <w:spacing w:before="3" w:line="240" w:lineRule="auto"/>
          </w:pPr>
          <w:r>
            <w:t>Introduction</w:t>
          </w:r>
          <w:r>
            <w:rPr>
              <w:spacing w:val="-3"/>
            </w:rPr>
            <w:t xml:space="preserve"> </w:t>
          </w:r>
          <w:r>
            <w:t>to</w:t>
          </w:r>
          <w:r>
            <w:rPr>
              <w:spacing w:val="-4"/>
            </w:rPr>
            <w:t xml:space="preserve"> </w:t>
          </w:r>
          <w:r>
            <w:t>the</w:t>
          </w:r>
          <w:r>
            <w:rPr>
              <w:spacing w:val="-4"/>
            </w:rPr>
            <w:t xml:space="preserve"> </w:t>
          </w:r>
          <w:r>
            <w:t>Deprivation</w:t>
          </w:r>
          <w:r>
            <w:rPr>
              <w:spacing w:val="-4"/>
            </w:rPr>
            <w:t xml:space="preserve"> </w:t>
          </w:r>
          <w:r>
            <w:t>of</w:t>
          </w:r>
          <w:r>
            <w:rPr>
              <w:spacing w:val="-8"/>
            </w:rPr>
            <w:t xml:space="preserve"> </w:t>
          </w:r>
          <w:r>
            <w:t>Liberty</w:t>
          </w:r>
          <w:r>
            <w:rPr>
              <w:spacing w:val="-4"/>
            </w:rPr>
            <w:t xml:space="preserve"> </w:t>
          </w:r>
          <w:r>
            <w:t>Safeguards</w:t>
          </w:r>
          <w:r>
            <w:rPr>
              <w:spacing w:val="-9"/>
            </w:rPr>
            <w:t xml:space="preserve"> </w:t>
          </w:r>
          <w:r>
            <w:rPr>
              <w:spacing w:val="-2"/>
            </w:rPr>
            <w:t>(DoLS)</w:t>
          </w:r>
          <w:r>
            <w:tab/>
          </w:r>
          <w:hyperlink w:anchor="_bookmark31" w:history="1">
            <w:r>
              <w:rPr>
                <w:color w:val="0000FF"/>
                <w:spacing w:val="-6"/>
                <w:u w:val="single" w:color="0000FF"/>
              </w:rPr>
              <w:t>24</w:t>
            </w:r>
          </w:hyperlink>
        </w:p>
        <w:p w14:paraId="402103FC" w14:textId="77777777" w:rsidR="007843BE" w:rsidRDefault="00DD53AB">
          <w:pPr>
            <w:pStyle w:val="TOC2"/>
            <w:numPr>
              <w:ilvl w:val="1"/>
              <w:numId w:val="16"/>
            </w:numPr>
            <w:tabs>
              <w:tab w:val="left" w:pos="960"/>
              <w:tab w:val="left" w:pos="961"/>
              <w:tab w:val="right" w:pos="9152"/>
            </w:tabs>
            <w:spacing w:before="3"/>
          </w:pPr>
          <w:r>
            <w:t>When</w:t>
          </w:r>
          <w:r>
            <w:rPr>
              <w:spacing w:val="-4"/>
            </w:rPr>
            <w:t xml:space="preserve"> </w:t>
          </w:r>
          <w:r>
            <w:t>can deprivation</w:t>
          </w:r>
          <w:r>
            <w:rPr>
              <w:spacing w:val="-4"/>
            </w:rPr>
            <w:t xml:space="preserve"> </w:t>
          </w:r>
          <w:r>
            <w:t>of</w:t>
          </w:r>
          <w:r>
            <w:rPr>
              <w:spacing w:val="-4"/>
            </w:rPr>
            <w:t xml:space="preserve"> </w:t>
          </w:r>
          <w:r>
            <w:t>liberty be</w:t>
          </w:r>
          <w:r>
            <w:rPr>
              <w:spacing w:val="1"/>
            </w:rPr>
            <w:t xml:space="preserve"> </w:t>
          </w:r>
          <w:r>
            <w:rPr>
              <w:spacing w:val="-2"/>
            </w:rPr>
            <w:t>authorised?</w:t>
          </w:r>
          <w:r>
            <w:tab/>
          </w:r>
          <w:hyperlink w:anchor="_bookmark32" w:history="1">
            <w:r>
              <w:rPr>
                <w:color w:val="0000FF"/>
                <w:spacing w:val="-6"/>
                <w:u w:val="single" w:color="0000FF"/>
              </w:rPr>
              <w:t>24</w:t>
            </w:r>
          </w:hyperlink>
        </w:p>
        <w:p w14:paraId="4DA2B13D" w14:textId="77777777" w:rsidR="007843BE" w:rsidRDefault="00DD53AB">
          <w:pPr>
            <w:pStyle w:val="TOC2"/>
            <w:numPr>
              <w:ilvl w:val="1"/>
              <w:numId w:val="16"/>
            </w:numPr>
            <w:tabs>
              <w:tab w:val="left" w:pos="960"/>
              <w:tab w:val="left" w:pos="961"/>
              <w:tab w:val="right" w:pos="9152"/>
            </w:tabs>
          </w:pPr>
          <w:r>
            <w:t>The</w:t>
          </w:r>
          <w:r>
            <w:rPr>
              <w:spacing w:val="-1"/>
            </w:rPr>
            <w:t xml:space="preserve"> </w:t>
          </w:r>
          <w:r>
            <w:t>Acid Test</w:t>
          </w:r>
          <w:r>
            <w:rPr>
              <w:spacing w:val="1"/>
            </w:rPr>
            <w:t xml:space="preserve"> </w:t>
          </w:r>
          <w:r>
            <w:t>–</w:t>
          </w:r>
          <w:r>
            <w:rPr>
              <w:spacing w:val="-9"/>
            </w:rPr>
            <w:t xml:space="preserve"> </w:t>
          </w:r>
          <w:r>
            <w:t>What</w:t>
          </w:r>
          <w:r>
            <w:rPr>
              <w:spacing w:val="-4"/>
            </w:rPr>
            <w:t xml:space="preserve"> </w:t>
          </w:r>
          <w:r>
            <w:t>a deprivation of</w:t>
          </w:r>
          <w:r>
            <w:rPr>
              <w:spacing w:val="-4"/>
            </w:rPr>
            <w:t xml:space="preserve"> </w:t>
          </w:r>
          <w:r>
            <w:t>liberty</w:t>
          </w:r>
          <w:r>
            <w:rPr>
              <w:spacing w:val="-4"/>
            </w:rPr>
            <w:t xml:space="preserve"> </w:t>
          </w:r>
          <w:r>
            <w:t xml:space="preserve">looks </w:t>
          </w:r>
          <w:r>
            <w:rPr>
              <w:spacing w:val="-4"/>
            </w:rPr>
            <w:t>like</w:t>
          </w:r>
          <w:r>
            <w:tab/>
          </w:r>
          <w:hyperlink w:anchor="_bookmark33" w:history="1">
            <w:r>
              <w:rPr>
                <w:color w:val="0000FF"/>
                <w:spacing w:val="-6"/>
                <w:u w:val="single" w:color="0000FF"/>
              </w:rPr>
              <w:t>25</w:t>
            </w:r>
          </w:hyperlink>
        </w:p>
        <w:p w14:paraId="75765111" w14:textId="77777777" w:rsidR="007843BE" w:rsidRDefault="00DD53AB">
          <w:pPr>
            <w:pStyle w:val="TOC2"/>
            <w:numPr>
              <w:ilvl w:val="1"/>
              <w:numId w:val="16"/>
            </w:numPr>
            <w:tabs>
              <w:tab w:val="left" w:pos="960"/>
              <w:tab w:val="left" w:pos="961"/>
            </w:tabs>
            <w:spacing w:before="2"/>
          </w:pPr>
          <w:r>
            <w:t>Key</w:t>
          </w:r>
          <w:r>
            <w:rPr>
              <w:spacing w:val="-4"/>
            </w:rPr>
            <w:t xml:space="preserve"> </w:t>
          </w:r>
          <w:r>
            <w:t>responsibilities</w:t>
          </w:r>
          <w:r>
            <w:rPr>
              <w:spacing w:val="-1"/>
            </w:rPr>
            <w:t xml:space="preserve"> </w:t>
          </w:r>
          <w:r>
            <w:t>of</w:t>
          </w:r>
          <w:r>
            <w:rPr>
              <w:spacing w:val="-2"/>
            </w:rPr>
            <w:t xml:space="preserve"> </w:t>
          </w:r>
          <w:r>
            <w:t>care</w:t>
          </w:r>
          <w:r>
            <w:rPr>
              <w:spacing w:val="-5"/>
            </w:rPr>
            <w:t xml:space="preserve"> </w:t>
          </w:r>
          <w:r>
            <w:t>homes</w:t>
          </w:r>
          <w:r>
            <w:rPr>
              <w:spacing w:val="-1"/>
            </w:rPr>
            <w:t xml:space="preserve"> </w:t>
          </w:r>
          <w:r>
            <w:t>and</w:t>
          </w:r>
          <w:r>
            <w:rPr>
              <w:spacing w:val="-2"/>
            </w:rPr>
            <w:t xml:space="preserve"> </w:t>
          </w:r>
          <w:r>
            <w:t>hospitals</w:t>
          </w:r>
          <w:r>
            <w:rPr>
              <w:spacing w:val="-6"/>
            </w:rPr>
            <w:t xml:space="preserve"> </w:t>
          </w:r>
          <w:r>
            <w:t>in</w:t>
          </w:r>
          <w:r>
            <w:rPr>
              <w:spacing w:val="-5"/>
            </w:rPr>
            <w:t xml:space="preserve"> </w:t>
          </w:r>
          <w:r>
            <w:rPr>
              <w:spacing w:val="-2"/>
            </w:rPr>
            <w:t>their</w:t>
          </w:r>
        </w:p>
        <w:p w14:paraId="5710E632" w14:textId="77777777" w:rsidR="007843BE" w:rsidRDefault="00DD53AB">
          <w:pPr>
            <w:pStyle w:val="TOC3"/>
            <w:tabs>
              <w:tab w:val="right" w:pos="9152"/>
            </w:tabs>
          </w:pPr>
          <w:r>
            <w:t>role</w:t>
          </w:r>
          <w:r>
            <w:rPr>
              <w:spacing w:val="-2"/>
            </w:rPr>
            <w:t xml:space="preserve"> </w:t>
          </w:r>
          <w:r>
            <w:t>as</w:t>
          </w:r>
          <w:r>
            <w:rPr>
              <w:spacing w:val="-1"/>
            </w:rPr>
            <w:t xml:space="preserve"> </w:t>
          </w:r>
          <w:r>
            <w:t>Managing</w:t>
          </w:r>
          <w:r>
            <w:rPr>
              <w:spacing w:val="-4"/>
            </w:rPr>
            <w:t xml:space="preserve"> </w:t>
          </w:r>
          <w:r>
            <w:rPr>
              <w:spacing w:val="-2"/>
            </w:rPr>
            <w:t>Authorities</w:t>
          </w:r>
          <w:r>
            <w:tab/>
          </w:r>
          <w:hyperlink w:anchor="_bookmark34" w:history="1">
            <w:r>
              <w:rPr>
                <w:color w:val="0000FF"/>
                <w:spacing w:val="-5"/>
                <w:u w:val="single" w:color="0000FF"/>
              </w:rPr>
              <w:t>26</w:t>
            </w:r>
          </w:hyperlink>
        </w:p>
        <w:p w14:paraId="3E5BF118" w14:textId="77777777" w:rsidR="007843BE" w:rsidRDefault="00DD53AB">
          <w:pPr>
            <w:pStyle w:val="TOC2"/>
            <w:numPr>
              <w:ilvl w:val="1"/>
              <w:numId w:val="16"/>
            </w:numPr>
            <w:tabs>
              <w:tab w:val="left" w:pos="960"/>
              <w:tab w:val="left" w:pos="961"/>
              <w:tab w:val="right" w:pos="9151"/>
            </w:tabs>
            <w:spacing w:before="3"/>
          </w:pPr>
          <w:r>
            <w:t>Making</w:t>
          </w:r>
          <w:r>
            <w:rPr>
              <w:spacing w:val="-2"/>
            </w:rPr>
            <w:t xml:space="preserve"> </w:t>
          </w:r>
          <w:r>
            <w:t>an</w:t>
          </w:r>
          <w:r>
            <w:rPr>
              <w:spacing w:val="-5"/>
            </w:rPr>
            <w:t xml:space="preserve"> </w:t>
          </w:r>
          <w:r>
            <w:t>application</w:t>
          </w:r>
          <w:r>
            <w:rPr>
              <w:spacing w:val="-5"/>
            </w:rPr>
            <w:t xml:space="preserve"> </w:t>
          </w:r>
          <w:r>
            <w:t>for</w:t>
          </w:r>
          <w:r>
            <w:rPr>
              <w:spacing w:val="-4"/>
            </w:rPr>
            <w:t xml:space="preserve"> </w:t>
          </w:r>
          <w:r>
            <w:t>a</w:t>
          </w:r>
          <w:r>
            <w:rPr>
              <w:spacing w:val="-1"/>
            </w:rPr>
            <w:t xml:space="preserve"> </w:t>
          </w:r>
          <w:r>
            <w:t>DoLS</w:t>
          </w:r>
          <w:r>
            <w:rPr>
              <w:spacing w:val="-3"/>
            </w:rPr>
            <w:t xml:space="preserve"> </w:t>
          </w:r>
          <w:r>
            <w:rPr>
              <w:spacing w:val="-2"/>
            </w:rPr>
            <w:t>authorisation</w:t>
          </w:r>
          <w:r>
            <w:tab/>
          </w:r>
          <w:hyperlink w:anchor="_bookmark35" w:history="1">
            <w:r>
              <w:rPr>
                <w:color w:val="0000FF"/>
                <w:spacing w:val="-6"/>
                <w:u w:val="single" w:color="0000FF"/>
              </w:rPr>
              <w:t>28</w:t>
            </w:r>
          </w:hyperlink>
        </w:p>
        <w:p w14:paraId="683CF2E5" w14:textId="77777777" w:rsidR="007843BE" w:rsidRDefault="00DD53AB">
          <w:pPr>
            <w:pStyle w:val="TOC2"/>
            <w:numPr>
              <w:ilvl w:val="1"/>
              <w:numId w:val="16"/>
            </w:numPr>
            <w:tabs>
              <w:tab w:val="left" w:pos="960"/>
              <w:tab w:val="left" w:pos="961"/>
              <w:tab w:val="right" w:pos="9152"/>
            </w:tabs>
          </w:pPr>
          <w:r>
            <w:t>Key</w:t>
          </w:r>
          <w:r>
            <w:rPr>
              <w:spacing w:val="-3"/>
            </w:rPr>
            <w:t xml:space="preserve"> </w:t>
          </w:r>
          <w:r>
            <w:t>responsibilities</w:t>
          </w:r>
          <w:r>
            <w:rPr>
              <w:spacing w:val="-3"/>
            </w:rPr>
            <w:t xml:space="preserve"> </w:t>
          </w:r>
          <w:r>
            <w:t>of</w:t>
          </w:r>
          <w:r>
            <w:rPr>
              <w:spacing w:val="-2"/>
            </w:rPr>
            <w:t xml:space="preserve"> </w:t>
          </w:r>
          <w:r>
            <w:t>the</w:t>
          </w:r>
          <w:r>
            <w:rPr>
              <w:spacing w:val="-3"/>
            </w:rPr>
            <w:t xml:space="preserve"> </w:t>
          </w:r>
          <w:r>
            <w:t>Supervisory</w:t>
          </w:r>
          <w:r>
            <w:rPr>
              <w:spacing w:val="-2"/>
            </w:rPr>
            <w:t xml:space="preserve"> </w:t>
          </w:r>
          <w:r>
            <w:rPr>
              <w:spacing w:val="-4"/>
            </w:rPr>
            <w:t>Body</w:t>
          </w:r>
          <w:r>
            <w:tab/>
          </w:r>
          <w:hyperlink w:anchor="_bookmark36" w:history="1">
            <w:r>
              <w:rPr>
                <w:color w:val="0000FF"/>
                <w:spacing w:val="-6"/>
                <w:u w:val="single" w:color="0000FF"/>
              </w:rPr>
              <w:t>28</w:t>
            </w:r>
          </w:hyperlink>
        </w:p>
        <w:p w14:paraId="053F187B" w14:textId="77777777" w:rsidR="007843BE" w:rsidRDefault="00DD53AB">
          <w:pPr>
            <w:pStyle w:val="TOC2"/>
            <w:numPr>
              <w:ilvl w:val="1"/>
              <w:numId w:val="16"/>
            </w:numPr>
            <w:tabs>
              <w:tab w:val="left" w:pos="960"/>
              <w:tab w:val="left" w:pos="961"/>
              <w:tab w:val="right" w:pos="9152"/>
            </w:tabs>
            <w:spacing w:before="2" w:after="20" w:line="240" w:lineRule="auto"/>
          </w:pPr>
          <w:r>
            <w:t>Third</w:t>
          </w:r>
          <w:r>
            <w:rPr>
              <w:spacing w:val="-1"/>
            </w:rPr>
            <w:t xml:space="preserve"> </w:t>
          </w:r>
          <w:r>
            <w:t>party</w:t>
          </w:r>
          <w:r>
            <w:rPr>
              <w:spacing w:val="-4"/>
            </w:rPr>
            <w:t xml:space="preserve"> </w:t>
          </w:r>
          <w:r>
            <w:rPr>
              <w:spacing w:val="-2"/>
            </w:rPr>
            <w:t>requests</w:t>
          </w:r>
          <w:r>
            <w:tab/>
          </w:r>
          <w:hyperlink w:anchor="_bookmark37" w:history="1">
            <w:r>
              <w:rPr>
                <w:color w:val="0000FF"/>
                <w:spacing w:val="-6"/>
                <w:u w:val="single" w:color="0000FF"/>
              </w:rPr>
              <w:t>29</w:t>
            </w:r>
          </w:hyperlink>
        </w:p>
        <w:p w14:paraId="609ADFA1" w14:textId="77777777" w:rsidR="007843BE" w:rsidRDefault="00DD53AB">
          <w:pPr>
            <w:pStyle w:val="TOC2"/>
            <w:numPr>
              <w:ilvl w:val="1"/>
              <w:numId w:val="16"/>
            </w:numPr>
            <w:tabs>
              <w:tab w:val="left" w:pos="960"/>
              <w:tab w:val="left" w:pos="961"/>
              <w:tab w:val="right" w:pos="9152"/>
            </w:tabs>
            <w:spacing w:before="66" w:line="240" w:lineRule="auto"/>
          </w:pPr>
          <w:r>
            <w:lastRenderedPageBreak/>
            <w:t>Authorisation</w:t>
          </w:r>
          <w:r>
            <w:rPr>
              <w:spacing w:val="-7"/>
            </w:rPr>
            <w:t xml:space="preserve"> </w:t>
          </w:r>
          <w:r>
            <w:t>of</w:t>
          </w:r>
          <w:r>
            <w:rPr>
              <w:spacing w:val="-1"/>
            </w:rPr>
            <w:t xml:space="preserve"> </w:t>
          </w:r>
          <w:r>
            <w:rPr>
              <w:spacing w:val="-4"/>
            </w:rPr>
            <w:t>DoLS</w:t>
          </w:r>
          <w:r>
            <w:tab/>
          </w:r>
          <w:hyperlink w:anchor="_bookmark38" w:history="1">
            <w:r>
              <w:rPr>
                <w:color w:val="0000FF"/>
                <w:spacing w:val="-6"/>
                <w:u w:val="single" w:color="0000FF"/>
              </w:rPr>
              <w:t>30</w:t>
            </w:r>
          </w:hyperlink>
        </w:p>
        <w:p w14:paraId="3081FF20" w14:textId="77777777" w:rsidR="007843BE" w:rsidRDefault="00DD53AB">
          <w:pPr>
            <w:pStyle w:val="TOC2"/>
            <w:numPr>
              <w:ilvl w:val="1"/>
              <w:numId w:val="16"/>
            </w:numPr>
            <w:tabs>
              <w:tab w:val="left" w:pos="960"/>
              <w:tab w:val="left" w:pos="961"/>
            </w:tabs>
            <w:spacing w:before="3"/>
          </w:pPr>
          <w:r>
            <w:t>Appeals</w:t>
          </w:r>
          <w:r>
            <w:rPr>
              <w:spacing w:val="-6"/>
            </w:rPr>
            <w:t xml:space="preserve"> </w:t>
          </w:r>
          <w:r>
            <w:t>to the</w:t>
          </w:r>
          <w:r>
            <w:rPr>
              <w:spacing w:val="-2"/>
            </w:rPr>
            <w:t xml:space="preserve"> </w:t>
          </w:r>
          <w:r>
            <w:t>Court</w:t>
          </w:r>
          <w:r>
            <w:rPr>
              <w:spacing w:val="-5"/>
            </w:rPr>
            <w:t xml:space="preserve"> </w:t>
          </w:r>
          <w:r>
            <w:t>of</w:t>
          </w:r>
          <w:r>
            <w:rPr>
              <w:spacing w:val="-2"/>
            </w:rPr>
            <w:t xml:space="preserve"> </w:t>
          </w:r>
          <w:r>
            <w:t>Protection</w:t>
          </w:r>
          <w:r>
            <w:rPr>
              <w:spacing w:val="-1"/>
            </w:rPr>
            <w:t xml:space="preserve"> </w:t>
          </w:r>
          <w:r>
            <w:t>about</w:t>
          </w:r>
          <w:r>
            <w:rPr>
              <w:spacing w:val="-2"/>
            </w:rPr>
            <w:t xml:space="preserve"> </w:t>
          </w:r>
          <w:r>
            <w:t>an</w:t>
          </w:r>
          <w:r>
            <w:rPr>
              <w:spacing w:val="-1"/>
            </w:rPr>
            <w:t xml:space="preserve"> </w:t>
          </w:r>
          <w:r>
            <w:rPr>
              <w:spacing w:val="-2"/>
            </w:rPr>
            <w:t>authorised</w:t>
          </w:r>
        </w:p>
        <w:p w14:paraId="06254E16" w14:textId="77777777" w:rsidR="007843BE" w:rsidRDefault="00DD53AB">
          <w:pPr>
            <w:pStyle w:val="TOC3"/>
            <w:tabs>
              <w:tab w:val="right" w:pos="9152"/>
            </w:tabs>
          </w:pPr>
          <w:r>
            <w:t>standard</w:t>
          </w:r>
          <w:r>
            <w:rPr>
              <w:spacing w:val="-8"/>
            </w:rPr>
            <w:t xml:space="preserve"> </w:t>
          </w:r>
          <w:r>
            <w:t>Deprivation</w:t>
          </w:r>
          <w:r>
            <w:rPr>
              <w:spacing w:val="-5"/>
            </w:rPr>
            <w:t xml:space="preserve"> </w:t>
          </w:r>
          <w:r>
            <w:t>of</w:t>
          </w:r>
          <w:r>
            <w:rPr>
              <w:spacing w:val="-4"/>
            </w:rPr>
            <w:t xml:space="preserve"> </w:t>
          </w:r>
          <w:r>
            <w:t>Liberty</w:t>
          </w:r>
          <w:r>
            <w:rPr>
              <w:spacing w:val="-4"/>
            </w:rPr>
            <w:t xml:space="preserve"> </w:t>
          </w:r>
          <w:r>
            <w:t>Safeguards</w:t>
          </w:r>
          <w:r>
            <w:rPr>
              <w:spacing w:val="-4"/>
            </w:rPr>
            <w:t xml:space="preserve"> </w:t>
          </w:r>
          <w:r>
            <w:t>application</w:t>
          </w:r>
          <w:r>
            <w:rPr>
              <w:spacing w:val="-5"/>
            </w:rPr>
            <w:t xml:space="preserve"> </w:t>
          </w:r>
          <w:r>
            <w:t>(s21A</w:t>
          </w:r>
          <w:r>
            <w:rPr>
              <w:spacing w:val="-6"/>
            </w:rPr>
            <w:t xml:space="preserve"> </w:t>
          </w:r>
          <w:r>
            <w:rPr>
              <w:spacing w:val="-4"/>
            </w:rPr>
            <w:t>MCA)</w:t>
          </w:r>
          <w:r>
            <w:tab/>
          </w:r>
          <w:hyperlink w:anchor="_bookmark40" w:history="1">
            <w:r>
              <w:rPr>
                <w:color w:val="0000FF"/>
                <w:spacing w:val="-5"/>
                <w:u w:val="single" w:color="0000FF"/>
              </w:rPr>
              <w:t>30</w:t>
            </w:r>
          </w:hyperlink>
        </w:p>
        <w:p w14:paraId="60316534" w14:textId="77777777" w:rsidR="007843BE" w:rsidRDefault="00DD53AB">
          <w:pPr>
            <w:pStyle w:val="TOC2"/>
            <w:numPr>
              <w:ilvl w:val="1"/>
              <w:numId w:val="16"/>
            </w:numPr>
            <w:tabs>
              <w:tab w:val="left" w:pos="960"/>
              <w:tab w:val="left" w:pos="961"/>
            </w:tabs>
            <w:spacing w:before="2"/>
          </w:pPr>
          <w:r>
            <w:t>Deprivation</w:t>
          </w:r>
          <w:r>
            <w:rPr>
              <w:spacing w:val="-2"/>
            </w:rPr>
            <w:t xml:space="preserve"> </w:t>
          </w:r>
          <w:r>
            <w:t>of</w:t>
          </w:r>
          <w:r>
            <w:rPr>
              <w:spacing w:val="-5"/>
            </w:rPr>
            <w:t xml:space="preserve"> </w:t>
          </w:r>
          <w:r>
            <w:t>liberty</w:t>
          </w:r>
          <w:r>
            <w:rPr>
              <w:spacing w:val="-6"/>
            </w:rPr>
            <w:t xml:space="preserve"> </w:t>
          </w:r>
          <w:r>
            <w:t>in</w:t>
          </w:r>
          <w:r>
            <w:rPr>
              <w:spacing w:val="-1"/>
            </w:rPr>
            <w:t xml:space="preserve"> </w:t>
          </w:r>
          <w:r>
            <w:t>a</w:t>
          </w:r>
          <w:r>
            <w:rPr>
              <w:spacing w:val="-2"/>
            </w:rPr>
            <w:t xml:space="preserve"> </w:t>
          </w:r>
          <w:r>
            <w:t>setting</w:t>
          </w:r>
          <w:r>
            <w:rPr>
              <w:spacing w:val="-1"/>
            </w:rPr>
            <w:t xml:space="preserve"> </w:t>
          </w:r>
          <w:r>
            <w:t>other</w:t>
          </w:r>
          <w:r>
            <w:rPr>
              <w:spacing w:val="-1"/>
            </w:rPr>
            <w:t xml:space="preserve"> </w:t>
          </w:r>
          <w:r>
            <w:t>than</w:t>
          </w:r>
          <w:r>
            <w:rPr>
              <w:spacing w:val="-1"/>
            </w:rPr>
            <w:t xml:space="preserve"> </w:t>
          </w:r>
          <w:r>
            <w:t>a</w:t>
          </w:r>
          <w:r>
            <w:rPr>
              <w:spacing w:val="-6"/>
            </w:rPr>
            <w:t xml:space="preserve"> </w:t>
          </w:r>
          <w:r>
            <w:t>hospital</w:t>
          </w:r>
          <w:r>
            <w:rPr>
              <w:spacing w:val="3"/>
            </w:rPr>
            <w:t xml:space="preserve"> </w:t>
          </w:r>
          <w:r>
            <w:rPr>
              <w:spacing w:val="-5"/>
            </w:rPr>
            <w:t>or</w:t>
          </w:r>
        </w:p>
        <w:p w14:paraId="6204531B" w14:textId="77777777" w:rsidR="007843BE" w:rsidRDefault="00DD53AB">
          <w:pPr>
            <w:pStyle w:val="TOC3"/>
            <w:tabs>
              <w:tab w:val="right" w:pos="9152"/>
            </w:tabs>
          </w:pPr>
          <w:r>
            <w:t>registered</w:t>
          </w:r>
          <w:r>
            <w:rPr>
              <w:spacing w:val="-4"/>
            </w:rPr>
            <w:t xml:space="preserve"> </w:t>
          </w:r>
          <w:r>
            <w:t>care</w:t>
          </w:r>
          <w:r>
            <w:rPr>
              <w:spacing w:val="-2"/>
            </w:rPr>
            <w:t xml:space="preserve"> </w:t>
          </w:r>
          <w:r>
            <w:rPr>
              <w:spacing w:val="-4"/>
            </w:rPr>
            <w:t>home</w:t>
          </w:r>
          <w:r>
            <w:tab/>
          </w:r>
          <w:hyperlink w:anchor="_bookmark41" w:history="1">
            <w:r>
              <w:rPr>
                <w:color w:val="0000FF"/>
                <w:spacing w:val="-5"/>
                <w:u w:val="single" w:color="0000FF"/>
              </w:rPr>
              <w:t>30</w:t>
            </w:r>
          </w:hyperlink>
        </w:p>
        <w:p w14:paraId="5AF51D21" w14:textId="77777777" w:rsidR="007843BE" w:rsidRDefault="00DD53AB">
          <w:pPr>
            <w:pStyle w:val="TOC2"/>
            <w:numPr>
              <w:ilvl w:val="1"/>
              <w:numId w:val="16"/>
            </w:numPr>
            <w:tabs>
              <w:tab w:val="left" w:pos="960"/>
              <w:tab w:val="left" w:pos="961"/>
              <w:tab w:val="right" w:pos="9152"/>
            </w:tabs>
            <w:spacing w:before="2"/>
          </w:pPr>
          <w:r>
            <w:t>Young people</w:t>
          </w:r>
          <w:r>
            <w:rPr>
              <w:spacing w:val="-4"/>
            </w:rPr>
            <w:t xml:space="preserve"> </w:t>
          </w:r>
          <w:r>
            <w:t xml:space="preserve">and </w:t>
          </w:r>
          <w:r>
            <w:rPr>
              <w:spacing w:val="-4"/>
            </w:rPr>
            <w:t>DoLS</w:t>
          </w:r>
          <w:r>
            <w:tab/>
          </w:r>
          <w:hyperlink w:anchor="_bookmark42" w:history="1">
            <w:r>
              <w:rPr>
                <w:color w:val="0000FF"/>
                <w:spacing w:val="-6"/>
                <w:u w:val="single" w:color="0000FF"/>
              </w:rPr>
              <w:t>30</w:t>
            </w:r>
          </w:hyperlink>
        </w:p>
        <w:p w14:paraId="086B7187" w14:textId="77777777" w:rsidR="007843BE" w:rsidRDefault="00DD53AB">
          <w:pPr>
            <w:pStyle w:val="TOC2"/>
            <w:numPr>
              <w:ilvl w:val="1"/>
              <w:numId w:val="16"/>
            </w:numPr>
            <w:tabs>
              <w:tab w:val="left" w:pos="960"/>
              <w:tab w:val="left" w:pos="961"/>
              <w:tab w:val="right" w:pos="9151"/>
            </w:tabs>
          </w:pPr>
          <w:r>
            <w:t>Deprivation</w:t>
          </w:r>
          <w:r>
            <w:rPr>
              <w:spacing w:val="-3"/>
            </w:rPr>
            <w:t xml:space="preserve"> </w:t>
          </w:r>
          <w:r>
            <w:t>of</w:t>
          </w:r>
          <w:r>
            <w:rPr>
              <w:spacing w:val="-3"/>
            </w:rPr>
            <w:t xml:space="preserve"> </w:t>
          </w:r>
          <w:r>
            <w:t>Liberty</w:t>
          </w:r>
          <w:r>
            <w:rPr>
              <w:spacing w:val="-3"/>
            </w:rPr>
            <w:t xml:space="preserve"> </w:t>
          </w:r>
          <w:r>
            <w:t>Safeguards</w:t>
          </w:r>
          <w:r>
            <w:rPr>
              <w:spacing w:val="-2"/>
            </w:rPr>
            <w:t xml:space="preserve"> </w:t>
          </w:r>
          <w:r>
            <w:t>training</w:t>
          </w:r>
          <w:r>
            <w:rPr>
              <w:spacing w:val="-3"/>
            </w:rPr>
            <w:t xml:space="preserve"> </w:t>
          </w:r>
          <w:r>
            <w:t>and</w:t>
          </w:r>
          <w:r>
            <w:rPr>
              <w:spacing w:val="-7"/>
            </w:rPr>
            <w:t xml:space="preserve"> </w:t>
          </w:r>
          <w:r>
            <w:rPr>
              <w:spacing w:val="-2"/>
            </w:rPr>
            <w:t>accreditation</w:t>
          </w:r>
          <w:r>
            <w:tab/>
          </w:r>
          <w:hyperlink w:anchor="_bookmark43" w:history="1">
            <w:r>
              <w:rPr>
                <w:color w:val="0000FF"/>
                <w:spacing w:val="-6"/>
                <w:u w:val="single" w:color="0000FF"/>
              </w:rPr>
              <w:t>3</w:t>
            </w:r>
          </w:hyperlink>
          <w:r>
            <w:rPr>
              <w:color w:val="0000FF"/>
              <w:spacing w:val="-6"/>
              <w:u w:val="single" w:color="0000FF"/>
            </w:rPr>
            <w:t>1</w:t>
          </w:r>
        </w:p>
      </w:sdtContent>
    </w:sdt>
    <w:p w14:paraId="1CEF0928" w14:textId="77777777" w:rsidR="007843BE" w:rsidRDefault="007843BE">
      <w:pPr>
        <w:spacing w:line="275" w:lineRule="exact"/>
        <w:sectPr w:rsidR="007843BE">
          <w:type w:val="continuous"/>
          <w:pgSz w:w="11910" w:h="16840"/>
          <w:pgMar w:top="920" w:right="1140" w:bottom="1629" w:left="1200" w:header="720" w:footer="720" w:gutter="0"/>
          <w:cols w:space="720"/>
        </w:sectPr>
      </w:pPr>
    </w:p>
    <w:p w14:paraId="193F1774" w14:textId="77777777" w:rsidR="007843BE" w:rsidRDefault="007843BE">
      <w:pPr>
        <w:pStyle w:val="BodyText"/>
        <w:rPr>
          <w:sz w:val="20"/>
        </w:rPr>
      </w:pPr>
    </w:p>
    <w:p w14:paraId="24738167" w14:textId="77777777" w:rsidR="007843BE" w:rsidRDefault="007843BE">
      <w:pPr>
        <w:pStyle w:val="BodyText"/>
        <w:spacing w:before="3"/>
        <w:rPr>
          <w:sz w:val="22"/>
        </w:rPr>
      </w:pPr>
    </w:p>
    <w:tbl>
      <w:tblPr>
        <w:tblW w:w="0" w:type="auto"/>
        <w:tblInd w:w="188" w:type="dxa"/>
        <w:tblLayout w:type="fixed"/>
        <w:tblCellMar>
          <w:left w:w="0" w:type="dxa"/>
          <w:right w:w="0" w:type="dxa"/>
        </w:tblCellMar>
        <w:tblLook w:val="01E0" w:firstRow="1" w:lastRow="1" w:firstColumn="1" w:lastColumn="1" w:noHBand="0" w:noVBand="0"/>
      </w:tblPr>
      <w:tblGrid>
        <w:gridCol w:w="748"/>
        <w:gridCol w:w="7667"/>
        <w:gridCol w:w="607"/>
      </w:tblGrid>
      <w:tr w:rsidR="007843BE" w14:paraId="54622437" w14:textId="77777777">
        <w:trPr>
          <w:trHeight w:val="273"/>
        </w:trPr>
        <w:tc>
          <w:tcPr>
            <w:tcW w:w="748" w:type="dxa"/>
          </w:tcPr>
          <w:p w14:paraId="7E381219" w14:textId="77777777" w:rsidR="007843BE" w:rsidRDefault="00DD53AB">
            <w:pPr>
              <w:pStyle w:val="TableParagraph"/>
              <w:spacing w:line="253" w:lineRule="exact"/>
              <w:ind w:left="59"/>
              <w:rPr>
                <w:b/>
                <w:sz w:val="24"/>
              </w:rPr>
            </w:pPr>
            <w:r>
              <w:rPr>
                <w:b/>
                <w:sz w:val="24"/>
              </w:rPr>
              <w:t>Part</w:t>
            </w:r>
            <w:r>
              <w:rPr>
                <w:b/>
                <w:spacing w:val="-8"/>
                <w:sz w:val="24"/>
              </w:rPr>
              <w:t xml:space="preserve"> </w:t>
            </w:r>
            <w:r>
              <w:rPr>
                <w:b/>
                <w:spacing w:val="-10"/>
                <w:sz w:val="24"/>
              </w:rPr>
              <w:t>3</w:t>
            </w:r>
          </w:p>
        </w:tc>
        <w:tc>
          <w:tcPr>
            <w:tcW w:w="7667" w:type="dxa"/>
          </w:tcPr>
          <w:p w14:paraId="481B4670" w14:textId="77777777" w:rsidR="007843BE" w:rsidRDefault="00DD53AB">
            <w:pPr>
              <w:pStyle w:val="TableParagraph"/>
              <w:spacing w:line="253" w:lineRule="exact"/>
              <w:ind w:left="46"/>
              <w:rPr>
                <w:b/>
                <w:sz w:val="24"/>
              </w:rPr>
            </w:pPr>
            <w:r>
              <w:rPr>
                <w:b/>
                <w:sz w:val="24"/>
              </w:rPr>
              <w:t>–</w:t>
            </w:r>
            <w:r>
              <w:rPr>
                <w:b/>
                <w:spacing w:val="-8"/>
                <w:sz w:val="24"/>
              </w:rPr>
              <w:t xml:space="preserve"> </w:t>
            </w:r>
            <w:r>
              <w:rPr>
                <w:b/>
                <w:sz w:val="24"/>
              </w:rPr>
              <w:t>Reference</w:t>
            </w:r>
            <w:r>
              <w:rPr>
                <w:b/>
                <w:spacing w:val="-8"/>
                <w:sz w:val="24"/>
              </w:rPr>
              <w:t xml:space="preserve"> </w:t>
            </w:r>
            <w:r>
              <w:rPr>
                <w:b/>
                <w:sz w:val="24"/>
              </w:rPr>
              <w:t>Documents</w:t>
            </w:r>
            <w:r>
              <w:rPr>
                <w:b/>
                <w:spacing w:val="-8"/>
                <w:sz w:val="24"/>
              </w:rPr>
              <w:t xml:space="preserve"> </w:t>
            </w:r>
            <w:r>
              <w:rPr>
                <w:b/>
                <w:sz w:val="24"/>
              </w:rPr>
              <w:t>&amp;</w:t>
            </w:r>
            <w:r>
              <w:rPr>
                <w:b/>
                <w:spacing w:val="-9"/>
                <w:sz w:val="24"/>
              </w:rPr>
              <w:t xml:space="preserve"> </w:t>
            </w:r>
            <w:r>
              <w:rPr>
                <w:b/>
                <w:spacing w:val="-2"/>
                <w:sz w:val="24"/>
              </w:rPr>
              <w:t>Appendices</w:t>
            </w:r>
          </w:p>
        </w:tc>
        <w:tc>
          <w:tcPr>
            <w:tcW w:w="607" w:type="dxa"/>
          </w:tcPr>
          <w:p w14:paraId="596A0C2E" w14:textId="77777777" w:rsidR="007843BE" w:rsidRDefault="00BD2D16">
            <w:pPr>
              <w:pStyle w:val="TableParagraph"/>
              <w:spacing w:line="253" w:lineRule="exact"/>
              <w:ind w:left="0" w:right="49"/>
              <w:jc w:val="right"/>
              <w:rPr>
                <w:b/>
                <w:sz w:val="24"/>
              </w:rPr>
            </w:pPr>
            <w:hyperlink w:anchor="_bookmark44" w:history="1">
              <w:r w:rsidR="00DD53AB">
                <w:rPr>
                  <w:b/>
                  <w:color w:val="0000FF"/>
                  <w:spacing w:val="-5"/>
                  <w:sz w:val="24"/>
                  <w:u w:val="single" w:color="0000FF"/>
                </w:rPr>
                <w:t>3</w:t>
              </w:r>
            </w:hyperlink>
            <w:r w:rsidR="00DD53AB">
              <w:rPr>
                <w:b/>
                <w:color w:val="0000FF"/>
                <w:spacing w:val="-5"/>
                <w:sz w:val="24"/>
                <w:u w:val="single" w:color="0000FF"/>
              </w:rPr>
              <w:t>2</w:t>
            </w:r>
          </w:p>
        </w:tc>
      </w:tr>
      <w:tr w:rsidR="007843BE" w14:paraId="24473D6A" w14:textId="77777777">
        <w:trPr>
          <w:trHeight w:val="278"/>
        </w:trPr>
        <w:tc>
          <w:tcPr>
            <w:tcW w:w="748" w:type="dxa"/>
          </w:tcPr>
          <w:p w14:paraId="54143436" w14:textId="77777777" w:rsidR="007843BE" w:rsidRDefault="00DD53AB">
            <w:pPr>
              <w:pStyle w:val="TableParagraph"/>
              <w:spacing w:line="258" w:lineRule="exact"/>
              <w:ind w:left="50"/>
              <w:rPr>
                <w:sz w:val="24"/>
              </w:rPr>
            </w:pPr>
            <w:r>
              <w:rPr>
                <w:spacing w:val="-5"/>
                <w:sz w:val="24"/>
              </w:rPr>
              <w:t>3.1</w:t>
            </w:r>
          </w:p>
        </w:tc>
        <w:tc>
          <w:tcPr>
            <w:tcW w:w="7667" w:type="dxa"/>
          </w:tcPr>
          <w:p w14:paraId="2623DA7A" w14:textId="77777777" w:rsidR="007843BE" w:rsidRDefault="00DD53AB">
            <w:pPr>
              <w:pStyle w:val="TableParagraph"/>
              <w:spacing w:line="258" w:lineRule="exact"/>
              <w:ind w:left="22"/>
              <w:rPr>
                <w:sz w:val="24"/>
              </w:rPr>
            </w:pPr>
            <w:r>
              <w:rPr>
                <w:sz w:val="24"/>
              </w:rPr>
              <w:t>Reference</w:t>
            </w:r>
            <w:r>
              <w:rPr>
                <w:spacing w:val="-8"/>
                <w:sz w:val="24"/>
              </w:rPr>
              <w:t xml:space="preserve"> </w:t>
            </w:r>
            <w:r>
              <w:rPr>
                <w:sz w:val="24"/>
              </w:rPr>
              <w:t>documents</w:t>
            </w:r>
            <w:r>
              <w:rPr>
                <w:spacing w:val="-4"/>
                <w:sz w:val="24"/>
              </w:rPr>
              <w:t xml:space="preserve"> </w:t>
            </w:r>
            <w:r>
              <w:rPr>
                <w:sz w:val="24"/>
              </w:rPr>
              <w:t>regarding</w:t>
            </w:r>
            <w:r>
              <w:rPr>
                <w:spacing w:val="-4"/>
                <w:sz w:val="24"/>
              </w:rPr>
              <w:t xml:space="preserve"> </w:t>
            </w:r>
            <w:r>
              <w:rPr>
                <w:sz w:val="24"/>
              </w:rPr>
              <w:t>mental capacity</w:t>
            </w:r>
            <w:r>
              <w:rPr>
                <w:spacing w:val="-4"/>
                <w:sz w:val="24"/>
              </w:rPr>
              <w:t xml:space="preserve"> </w:t>
            </w:r>
            <w:r>
              <w:rPr>
                <w:sz w:val="24"/>
              </w:rPr>
              <w:t>and</w:t>
            </w:r>
            <w:r>
              <w:rPr>
                <w:spacing w:val="-4"/>
                <w:sz w:val="24"/>
              </w:rPr>
              <w:t xml:space="preserve"> DoLS</w:t>
            </w:r>
          </w:p>
        </w:tc>
        <w:tc>
          <w:tcPr>
            <w:tcW w:w="607" w:type="dxa"/>
          </w:tcPr>
          <w:p w14:paraId="48815283" w14:textId="77777777" w:rsidR="007843BE" w:rsidRDefault="00BD2D16">
            <w:pPr>
              <w:pStyle w:val="TableParagraph"/>
              <w:spacing w:line="258" w:lineRule="exact"/>
              <w:ind w:left="0" w:right="49"/>
              <w:jc w:val="right"/>
              <w:rPr>
                <w:sz w:val="24"/>
              </w:rPr>
            </w:pPr>
            <w:hyperlink w:anchor="_bookmark45" w:history="1">
              <w:r w:rsidR="00DD53AB">
                <w:rPr>
                  <w:color w:val="0000FF"/>
                  <w:spacing w:val="-5"/>
                  <w:sz w:val="24"/>
                  <w:u w:val="single" w:color="0000FF"/>
                </w:rPr>
                <w:t>32</w:t>
              </w:r>
            </w:hyperlink>
          </w:p>
        </w:tc>
      </w:tr>
      <w:tr w:rsidR="007843BE" w14:paraId="5AF93B05" w14:textId="77777777">
        <w:trPr>
          <w:trHeight w:val="275"/>
        </w:trPr>
        <w:tc>
          <w:tcPr>
            <w:tcW w:w="748" w:type="dxa"/>
          </w:tcPr>
          <w:p w14:paraId="5C0BCC78" w14:textId="77777777" w:rsidR="007843BE" w:rsidRDefault="00DD53AB">
            <w:pPr>
              <w:pStyle w:val="TableParagraph"/>
              <w:spacing w:line="256" w:lineRule="exact"/>
              <w:ind w:left="50"/>
              <w:rPr>
                <w:sz w:val="24"/>
              </w:rPr>
            </w:pPr>
            <w:r>
              <w:rPr>
                <w:spacing w:val="-4"/>
                <w:sz w:val="24"/>
              </w:rPr>
              <w:t>3.1.1</w:t>
            </w:r>
          </w:p>
        </w:tc>
        <w:tc>
          <w:tcPr>
            <w:tcW w:w="7667" w:type="dxa"/>
          </w:tcPr>
          <w:p w14:paraId="4BB003F1" w14:textId="77777777" w:rsidR="007843BE" w:rsidRDefault="00DD53AB">
            <w:pPr>
              <w:pStyle w:val="TableParagraph"/>
              <w:spacing w:line="256" w:lineRule="exact"/>
              <w:ind w:left="752"/>
              <w:rPr>
                <w:sz w:val="24"/>
              </w:rPr>
            </w:pPr>
            <w:r>
              <w:rPr>
                <w:sz w:val="24"/>
              </w:rPr>
              <w:t>Mental</w:t>
            </w:r>
            <w:r>
              <w:rPr>
                <w:spacing w:val="-4"/>
                <w:sz w:val="24"/>
              </w:rPr>
              <w:t xml:space="preserve"> </w:t>
            </w:r>
            <w:r>
              <w:rPr>
                <w:sz w:val="24"/>
              </w:rPr>
              <w:t>Capacity</w:t>
            </w:r>
            <w:r>
              <w:rPr>
                <w:spacing w:val="-8"/>
                <w:sz w:val="24"/>
              </w:rPr>
              <w:t xml:space="preserve"> </w:t>
            </w:r>
            <w:r>
              <w:rPr>
                <w:sz w:val="24"/>
              </w:rPr>
              <w:t>Code</w:t>
            </w:r>
            <w:r>
              <w:rPr>
                <w:spacing w:val="-8"/>
                <w:sz w:val="24"/>
              </w:rPr>
              <w:t xml:space="preserve"> </w:t>
            </w:r>
            <w:r>
              <w:rPr>
                <w:sz w:val="24"/>
              </w:rPr>
              <w:t>of</w:t>
            </w:r>
            <w:r>
              <w:rPr>
                <w:spacing w:val="-7"/>
                <w:sz w:val="24"/>
              </w:rPr>
              <w:t xml:space="preserve"> </w:t>
            </w:r>
            <w:r>
              <w:rPr>
                <w:spacing w:val="-2"/>
                <w:sz w:val="24"/>
              </w:rPr>
              <w:t>Practice</w:t>
            </w:r>
          </w:p>
        </w:tc>
        <w:tc>
          <w:tcPr>
            <w:tcW w:w="607" w:type="dxa"/>
          </w:tcPr>
          <w:p w14:paraId="3A94010E" w14:textId="77777777" w:rsidR="007843BE" w:rsidRDefault="00BD2D16">
            <w:pPr>
              <w:pStyle w:val="TableParagraph"/>
              <w:spacing w:line="256" w:lineRule="exact"/>
              <w:ind w:left="0" w:right="49"/>
              <w:jc w:val="right"/>
              <w:rPr>
                <w:sz w:val="24"/>
              </w:rPr>
            </w:pPr>
            <w:hyperlink w:anchor="_bookmark46" w:history="1">
              <w:r w:rsidR="00DD53AB">
                <w:rPr>
                  <w:color w:val="0000FF"/>
                  <w:spacing w:val="-5"/>
                  <w:sz w:val="24"/>
                  <w:u w:val="single" w:color="0000FF"/>
                </w:rPr>
                <w:t>32</w:t>
              </w:r>
            </w:hyperlink>
          </w:p>
        </w:tc>
      </w:tr>
      <w:tr w:rsidR="007843BE" w14:paraId="27DC323D" w14:textId="77777777">
        <w:trPr>
          <w:trHeight w:val="276"/>
        </w:trPr>
        <w:tc>
          <w:tcPr>
            <w:tcW w:w="748" w:type="dxa"/>
          </w:tcPr>
          <w:p w14:paraId="265A0CDA" w14:textId="77777777" w:rsidR="007843BE" w:rsidRDefault="00DD53AB">
            <w:pPr>
              <w:pStyle w:val="TableParagraph"/>
              <w:spacing w:line="256" w:lineRule="exact"/>
              <w:ind w:left="50"/>
              <w:rPr>
                <w:sz w:val="24"/>
              </w:rPr>
            </w:pPr>
            <w:r>
              <w:rPr>
                <w:spacing w:val="-4"/>
                <w:sz w:val="24"/>
              </w:rPr>
              <w:t>3.1.2</w:t>
            </w:r>
          </w:p>
        </w:tc>
        <w:tc>
          <w:tcPr>
            <w:tcW w:w="7667" w:type="dxa"/>
          </w:tcPr>
          <w:p w14:paraId="67ABDF75" w14:textId="77777777" w:rsidR="007843BE" w:rsidRDefault="00DD53AB">
            <w:pPr>
              <w:pStyle w:val="TableParagraph"/>
              <w:spacing w:line="256" w:lineRule="exact"/>
              <w:ind w:left="752"/>
              <w:rPr>
                <w:sz w:val="24"/>
              </w:rPr>
            </w:pPr>
            <w:r>
              <w:rPr>
                <w:sz w:val="24"/>
              </w:rPr>
              <w:t>The</w:t>
            </w:r>
            <w:r>
              <w:rPr>
                <w:spacing w:val="-5"/>
                <w:sz w:val="24"/>
              </w:rPr>
              <w:t xml:space="preserve"> </w:t>
            </w:r>
            <w:r>
              <w:rPr>
                <w:sz w:val="24"/>
              </w:rPr>
              <w:t>Deprivation</w:t>
            </w:r>
            <w:r>
              <w:rPr>
                <w:spacing w:val="-5"/>
                <w:sz w:val="24"/>
              </w:rPr>
              <w:t xml:space="preserve"> </w:t>
            </w:r>
            <w:r>
              <w:rPr>
                <w:sz w:val="24"/>
              </w:rPr>
              <w:t>of</w:t>
            </w:r>
            <w:r>
              <w:rPr>
                <w:spacing w:val="-5"/>
                <w:sz w:val="24"/>
              </w:rPr>
              <w:t xml:space="preserve"> </w:t>
            </w:r>
            <w:r>
              <w:rPr>
                <w:sz w:val="24"/>
              </w:rPr>
              <w:t>Liberty</w:t>
            </w:r>
            <w:r>
              <w:rPr>
                <w:spacing w:val="-5"/>
                <w:sz w:val="24"/>
              </w:rPr>
              <w:t xml:space="preserve"> </w:t>
            </w:r>
            <w:r>
              <w:rPr>
                <w:sz w:val="24"/>
              </w:rPr>
              <w:t>Safeguards</w:t>
            </w:r>
            <w:r>
              <w:rPr>
                <w:spacing w:val="-4"/>
                <w:sz w:val="24"/>
              </w:rPr>
              <w:t xml:space="preserve"> </w:t>
            </w:r>
            <w:r>
              <w:rPr>
                <w:sz w:val="24"/>
              </w:rPr>
              <w:t>Supplement</w:t>
            </w:r>
            <w:r>
              <w:rPr>
                <w:spacing w:val="-5"/>
                <w:sz w:val="24"/>
              </w:rPr>
              <w:t xml:space="preserve"> </w:t>
            </w:r>
            <w:r>
              <w:rPr>
                <w:sz w:val="24"/>
              </w:rPr>
              <w:t>Code</w:t>
            </w:r>
            <w:r>
              <w:rPr>
                <w:spacing w:val="-5"/>
                <w:sz w:val="24"/>
              </w:rPr>
              <w:t xml:space="preserve"> </w:t>
            </w:r>
            <w:r>
              <w:rPr>
                <w:spacing w:val="-4"/>
                <w:sz w:val="24"/>
              </w:rPr>
              <w:t>2009</w:t>
            </w:r>
          </w:p>
        </w:tc>
        <w:tc>
          <w:tcPr>
            <w:tcW w:w="607" w:type="dxa"/>
          </w:tcPr>
          <w:p w14:paraId="47A88AA8" w14:textId="77777777" w:rsidR="007843BE" w:rsidRDefault="00BD2D16">
            <w:pPr>
              <w:pStyle w:val="TableParagraph"/>
              <w:spacing w:line="256" w:lineRule="exact"/>
              <w:ind w:left="0" w:right="49"/>
              <w:jc w:val="right"/>
              <w:rPr>
                <w:sz w:val="24"/>
              </w:rPr>
            </w:pPr>
            <w:hyperlink w:anchor="_bookmark47" w:history="1">
              <w:r w:rsidR="00DD53AB">
                <w:rPr>
                  <w:color w:val="0000FF"/>
                  <w:spacing w:val="-5"/>
                  <w:sz w:val="24"/>
                  <w:u w:val="single" w:color="0000FF"/>
                </w:rPr>
                <w:t>32</w:t>
              </w:r>
            </w:hyperlink>
          </w:p>
        </w:tc>
      </w:tr>
      <w:tr w:rsidR="007843BE" w14:paraId="6F6C8EE1" w14:textId="77777777">
        <w:trPr>
          <w:trHeight w:val="276"/>
        </w:trPr>
        <w:tc>
          <w:tcPr>
            <w:tcW w:w="748" w:type="dxa"/>
          </w:tcPr>
          <w:p w14:paraId="45801485" w14:textId="77777777" w:rsidR="007843BE" w:rsidRDefault="00DD53AB">
            <w:pPr>
              <w:pStyle w:val="TableParagraph"/>
              <w:spacing w:line="256" w:lineRule="exact"/>
              <w:ind w:left="50"/>
              <w:rPr>
                <w:sz w:val="24"/>
              </w:rPr>
            </w:pPr>
            <w:r>
              <w:rPr>
                <w:spacing w:val="-4"/>
                <w:sz w:val="24"/>
              </w:rPr>
              <w:t>3.1.3</w:t>
            </w:r>
          </w:p>
        </w:tc>
        <w:tc>
          <w:tcPr>
            <w:tcW w:w="7667" w:type="dxa"/>
          </w:tcPr>
          <w:p w14:paraId="5D9FFB4C" w14:textId="77777777" w:rsidR="007843BE" w:rsidRDefault="00DD53AB">
            <w:pPr>
              <w:pStyle w:val="TableParagraph"/>
              <w:spacing w:line="256" w:lineRule="exact"/>
              <w:ind w:left="752"/>
              <w:rPr>
                <w:sz w:val="24"/>
              </w:rPr>
            </w:pPr>
            <w:r>
              <w:rPr>
                <w:sz w:val="24"/>
              </w:rPr>
              <w:t>(ADASS)</w:t>
            </w:r>
            <w:r>
              <w:rPr>
                <w:spacing w:val="-6"/>
                <w:sz w:val="24"/>
              </w:rPr>
              <w:t xml:space="preserve"> </w:t>
            </w:r>
            <w:r>
              <w:rPr>
                <w:sz w:val="24"/>
              </w:rPr>
              <w:t>DoLS</w:t>
            </w:r>
            <w:r>
              <w:rPr>
                <w:spacing w:val="-8"/>
                <w:sz w:val="24"/>
              </w:rPr>
              <w:t xml:space="preserve"> </w:t>
            </w:r>
            <w:r>
              <w:rPr>
                <w:sz w:val="24"/>
              </w:rPr>
              <w:t>forms</w:t>
            </w:r>
            <w:r>
              <w:rPr>
                <w:spacing w:val="-5"/>
                <w:sz w:val="24"/>
              </w:rPr>
              <w:t xml:space="preserve"> </w:t>
            </w:r>
            <w:r>
              <w:rPr>
                <w:sz w:val="24"/>
              </w:rPr>
              <w:t>and</w:t>
            </w:r>
            <w:r>
              <w:rPr>
                <w:spacing w:val="-6"/>
                <w:sz w:val="24"/>
              </w:rPr>
              <w:t xml:space="preserve"> </w:t>
            </w:r>
            <w:r>
              <w:rPr>
                <w:spacing w:val="-4"/>
                <w:sz w:val="24"/>
              </w:rPr>
              <w:t>guide</w:t>
            </w:r>
          </w:p>
        </w:tc>
        <w:tc>
          <w:tcPr>
            <w:tcW w:w="607" w:type="dxa"/>
          </w:tcPr>
          <w:p w14:paraId="5D78694D" w14:textId="77777777" w:rsidR="007843BE" w:rsidRDefault="00BD2D16">
            <w:pPr>
              <w:pStyle w:val="TableParagraph"/>
              <w:spacing w:line="256" w:lineRule="exact"/>
              <w:ind w:left="0" w:right="49"/>
              <w:jc w:val="right"/>
              <w:rPr>
                <w:sz w:val="24"/>
              </w:rPr>
            </w:pPr>
            <w:hyperlink w:anchor="_bookmark48" w:history="1">
              <w:r w:rsidR="00DD53AB">
                <w:rPr>
                  <w:color w:val="0000FF"/>
                  <w:spacing w:val="-5"/>
                  <w:sz w:val="24"/>
                  <w:u w:val="single" w:color="0000FF"/>
                </w:rPr>
                <w:t>32</w:t>
              </w:r>
            </w:hyperlink>
          </w:p>
        </w:tc>
      </w:tr>
      <w:tr w:rsidR="007843BE" w14:paraId="4C263F70" w14:textId="77777777">
        <w:trPr>
          <w:trHeight w:val="276"/>
        </w:trPr>
        <w:tc>
          <w:tcPr>
            <w:tcW w:w="748" w:type="dxa"/>
          </w:tcPr>
          <w:p w14:paraId="32B23AC3" w14:textId="77777777" w:rsidR="007843BE" w:rsidRDefault="00DD53AB">
            <w:pPr>
              <w:pStyle w:val="TableParagraph"/>
              <w:spacing w:line="256" w:lineRule="exact"/>
              <w:ind w:left="50"/>
              <w:rPr>
                <w:sz w:val="24"/>
              </w:rPr>
            </w:pPr>
            <w:r>
              <w:rPr>
                <w:spacing w:val="-5"/>
                <w:sz w:val="24"/>
              </w:rPr>
              <w:t>3.2</w:t>
            </w:r>
          </w:p>
        </w:tc>
        <w:tc>
          <w:tcPr>
            <w:tcW w:w="7667" w:type="dxa"/>
          </w:tcPr>
          <w:p w14:paraId="7A850967" w14:textId="77777777" w:rsidR="007843BE" w:rsidRDefault="00DD53AB">
            <w:pPr>
              <w:pStyle w:val="TableParagraph"/>
              <w:spacing w:line="256" w:lineRule="exact"/>
              <w:ind w:left="22"/>
              <w:rPr>
                <w:sz w:val="24"/>
              </w:rPr>
            </w:pPr>
            <w:r>
              <w:rPr>
                <w:sz w:val="24"/>
              </w:rPr>
              <w:t>Case</w:t>
            </w:r>
            <w:r>
              <w:rPr>
                <w:spacing w:val="-3"/>
                <w:sz w:val="24"/>
              </w:rPr>
              <w:t xml:space="preserve"> </w:t>
            </w:r>
            <w:r>
              <w:rPr>
                <w:sz w:val="24"/>
              </w:rPr>
              <w:t>law</w:t>
            </w:r>
            <w:r>
              <w:rPr>
                <w:spacing w:val="-8"/>
                <w:sz w:val="24"/>
              </w:rPr>
              <w:t xml:space="preserve"> </w:t>
            </w:r>
            <w:r>
              <w:rPr>
                <w:spacing w:val="-2"/>
                <w:sz w:val="24"/>
              </w:rPr>
              <w:t>updates</w:t>
            </w:r>
          </w:p>
        </w:tc>
        <w:tc>
          <w:tcPr>
            <w:tcW w:w="607" w:type="dxa"/>
          </w:tcPr>
          <w:p w14:paraId="5CC6A7F5" w14:textId="77777777" w:rsidR="007843BE" w:rsidRDefault="00BD2D16">
            <w:pPr>
              <w:pStyle w:val="TableParagraph"/>
              <w:spacing w:line="256" w:lineRule="exact"/>
              <w:ind w:left="0" w:right="49"/>
              <w:jc w:val="right"/>
              <w:rPr>
                <w:sz w:val="24"/>
              </w:rPr>
            </w:pPr>
            <w:hyperlink w:anchor="_bookmark49" w:history="1">
              <w:r w:rsidR="00DD53AB">
                <w:rPr>
                  <w:color w:val="0000FF"/>
                  <w:spacing w:val="-5"/>
                  <w:sz w:val="24"/>
                  <w:u w:val="single" w:color="0000FF"/>
                </w:rPr>
                <w:t>32</w:t>
              </w:r>
            </w:hyperlink>
          </w:p>
        </w:tc>
      </w:tr>
      <w:tr w:rsidR="007843BE" w14:paraId="12CA53A1" w14:textId="77777777">
        <w:trPr>
          <w:trHeight w:val="275"/>
        </w:trPr>
        <w:tc>
          <w:tcPr>
            <w:tcW w:w="748" w:type="dxa"/>
          </w:tcPr>
          <w:p w14:paraId="725C98EE" w14:textId="77777777" w:rsidR="007843BE" w:rsidRDefault="00DD53AB">
            <w:pPr>
              <w:pStyle w:val="TableParagraph"/>
              <w:spacing w:line="256" w:lineRule="exact"/>
              <w:ind w:left="50"/>
              <w:rPr>
                <w:sz w:val="24"/>
              </w:rPr>
            </w:pPr>
            <w:r>
              <w:rPr>
                <w:spacing w:val="-5"/>
                <w:sz w:val="24"/>
              </w:rPr>
              <w:t>3.3</w:t>
            </w:r>
          </w:p>
        </w:tc>
        <w:tc>
          <w:tcPr>
            <w:tcW w:w="7667" w:type="dxa"/>
          </w:tcPr>
          <w:p w14:paraId="6563DC38" w14:textId="77777777" w:rsidR="007843BE" w:rsidRDefault="00DD53AB">
            <w:pPr>
              <w:pStyle w:val="TableParagraph"/>
              <w:spacing w:line="256" w:lineRule="exact"/>
              <w:ind w:left="22"/>
              <w:rPr>
                <w:sz w:val="24"/>
              </w:rPr>
            </w:pPr>
            <w:r>
              <w:rPr>
                <w:sz w:val="24"/>
              </w:rPr>
              <w:t>Law</w:t>
            </w:r>
            <w:r>
              <w:rPr>
                <w:spacing w:val="-7"/>
                <w:sz w:val="24"/>
              </w:rPr>
              <w:t xml:space="preserve"> </w:t>
            </w:r>
            <w:r>
              <w:rPr>
                <w:sz w:val="24"/>
              </w:rPr>
              <w:t>Society guidance on</w:t>
            </w:r>
            <w:r>
              <w:rPr>
                <w:spacing w:val="-1"/>
                <w:sz w:val="24"/>
              </w:rPr>
              <w:t xml:space="preserve"> </w:t>
            </w:r>
            <w:r>
              <w:rPr>
                <w:spacing w:val="-4"/>
                <w:sz w:val="24"/>
              </w:rPr>
              <w:t>DoLS</w:t>
            </w:r>
          </w:p>
        </w:tc>
        <w:tc>
          <w:tcPr>
            <w:tcW w:w="607" w:type="dxa"/>
          </w:tcPr>
          <w:p w14:paraId="430430A0" w14:textId="77777777" w:rsidR="007843BE" w:rsidRDefault="00BD2D16">
            <w:pPr>
              <w:pStyle w:val="TableParagraph"/>
              <w:spacing w:line="256" w:lineRule="exact"/>
              <w:ind w:left="0" w:right="49"/>
              <w:jc w:val="right"/>
              <w:rPr>
                <w:sz w:val="24"/>
              </w:rPr>
            </w:pPr>
            <w:hyperlink w:anchor="_bookmark50" w:history="1">
              <w:r w:rsidR="00DD53AB">
                <w:rPr>
                  <w:color w:val="0000FF"/>
                  <w:spacing w:val="-5"/>
                  <w:sz w:val="24"/>
                  <w:u w:val="single" w:color="0000FF"/>
                </w:rPr>
                <w:t>32</w:t>
              </w:r>
            </w:hyperlink>
          </w:p>
        </w:tc>
      </w:tr>
      <w:tr w:rsidR="007843BE" w14:paraId="6483C049" w14:textId="77777777">
        <w:trPr>
          <w:trHeight w:val="275"/>
        </w:trPr>
        <w:tc>
          <w:tcPr>
            <w:tcW w:w="748" w:type="dxa"/>
          </w:tcPr>
          <w:p w14:paraId="76F6F15F" w14:textId="77777777" w:rsidR="007843BE" w:rsidRDefault="00DD53AB">
            <w:pPr>
              <w:pStyle w:val="TableParagraph"/>
              <w:spacing w:line="256" w:lineRule="exact"/>
              <w:ind w:left="50"/>
              <w:rPr>
                <w:sz w:val="24"/>
              </w:rPr>
            </w:pPr>
            <w:r>
              <w:rPr>
                <w:spacing w:val="-5"/>
                <w:sz w:val="24"/>
              </w:rPr>
              <w:t>3.4</w:t>
            </w:r>
          </w:p>
        </w:tc>
        <w:tc>
          <w:tcPr>
            <w:tcW w:w="7667" w:type="dxa"/>
          </w:tcPr>
          <w:p w14:paraId="7A96B7F4" w14:textId="77777777" w:rsidR="007843BE" w:rsidRDefault="00DD53AB">
            <w:pPr>
              <w:pStyle w:val="TableParagraph"/>
              <w:spacing w:line="256" w:lineRule="exact"/>
              <w:ind w:left="22"/>
              <w:rPr>
                <w:sz w:val="24"/>
              </w:rPr>
            </w:pPr>
            <w:r>
              <w:rPr>
                <w:sz w:val="24"/>
              </w:rPr>
              <w:t>SET</w:t>
            </w:r>
            <w:r>
              <w:rPr>
                <w:spacing w:val="-1"/>
                <w:sz w:val="24"/>
              </w:rPr>
              <w:t xml:space="preserve"> </w:t>
            </w:r>
            <w:r>
              <w:rPr>
                <w:sz w:val="24"/>
              </w:rPr>
              <w:t>partners</w:t>
            </w:r>
            <w:r>
              <w:rPr>
                <w:spacing w:val="-5"/>
                <w:sz w:val="24"/>
              </w:rPr>
              <w:t xml:space="preserve"> </w:t>
            </w:r>
            <w:r>
              <w:rPr>
                <w:sz w:val="24"/>
              </w:rPr>
              <w:t xml:space="preserve">safeguarding adults </w:t>
            </w:r>
            <w:r>
              <w:rPr>
                <w:spacing w:val="-2"/>
                <w:sz w:val="24"/>
              </w:rPr>
              <w:t>webpages</w:t>
            </w:r>
          </w:p>
        </w:tc>
        <w:tc>
          <w:tcPr>
            <w:tcW w:w="607" w:type="dxa"/>
          </w:tcPr>
          <w:p w14:paraId="031C01F5" w14:textId="77777777" w:rsidR="007843BE" w:rsidRDefault="00BD2D16">
            <w:pPr>
              <w:pStyle w:val="TableParagraph"/>
              <w:spacing w:line="256" w:lineRule="exact"/>
              <w:ind w:left="0" w:right="49"/>
              <w:jc w:val="right"/>
              <w:rPr>
                <w:sz w:val="24"/>
              </w:rPr>
            </w:pPr>
            <w:hyperlink w:anchor="_bookmark51" w:history="1">
              <w:r w:rsidR="00DD53AB">
                <w:rPr>
                  <w:color w:val="0000FF"/>
                  <w:spacing w:val="-5"/>
                  <w:sz w:val="24"/>
                  <w:u w:val="single" w:color="0000FF"/>
                </w:rPr>
                <w:t>32</w:t>
              </w:r>
            </w:hyperlink>
          </w:p>
        </w:tc>
      </w:tr>
      <w:tr w:rsidR="007843BE" w14:paraId="2C2CE034" w14:textId="77777777">
        <w:trPr>
          <w:trHeight w:val="275"/>
        </w:trPr>
        <w:tc>
          <w:tcPr>
            <w:tcW w:w="748" w:type="dxa"/>
          </w:tcPr>
          <w:p w14:paraId="2D7497C6" w14:textId="77777777" w:rsidR="007843BE" w:rsidRDefault="00DD53AB">
            <w:pPr>
              <w:pStyle w:val="TableParagraph"/>
              <w:spacing w:line="256" w:lineRule="exact"/>
              <w:ind w:left="50"/>
              <w:rPr>
                <w:sz w:val="24"/>
              </w:rPr>
            </w:pPr>
            <w:r>
              <w:rPr>
                <w:spacing w:val="-5"/>
                <w:sz w:val="24"/>
              </w:rPr>
              <w:t>3.5</w:t>
            </w:r>
          </w:p>
        </w:tc>
        <w:tc>
          <w:tcPr>
            <w:tcW w:w="7667" w:type="dxa"/>
          </w:tcPr>
          <w:p w14:paraId="6CEF5CF2" w14:textId="77777777" w:rsidR="007843BE" w:rsidRDefault="00DD53AB">
            <w:pPr>
              <w:pStyle w:val="TableParagraph"/>
              <w:spacing w:line="256" w:lineRule="exact"/>
              <w:ind w:left="22"/>
              <w:rPr>
                <w:sz w:val="24"/>
              </w:rPr>
            </w:pPr>
            <w:r>
              <w:rPr>
                <w:sz w:val="24"/>
              </w:rPr>
              <w:t>Independent</w:t>
            </w:r>
            <w:r>
              <w:rPr>
                <w:spacing w:val="-6"/>
                <w:sz w:val="24"/>
              </w:rPr>
              <w:t xml:space="preserve"> </w:t>
            </w:r>
            <w:r>
              <w:rPr>
                <w:sz w:val="24"/>
              </w:rPr>
              <w:t>Mental</w:t>
            </w:r>
            <w:r>
              <w:rPr>
                <w:spacing w:val="-1"/>
                <w:sz w:val="24"/>
              </w:rPr>
              <w:t xml:space="preserve"> </w:t>
            </w:r>
            <w:r>
              <w:rPr>
                <w:sz w:val="24"/>
              </w:rPr>
              <w:t>Capacity</w:t>
            </w:r>
            <w:r>
              <w:rPr>
                <w:spacing w:val="-5"/>
                <w:sz w:val="24"/>
              </w:rPr>
              <w:t xml:space="preserve"> </w:t>
            </w:r>
            <w:r>
              <w:rPr>
                <w:sz w:val="24"/>
              </w:rPr>
              <w:t>Advocacy</w:t>
            </w:r>
            <w:r>
              <w:rPr>
                <w:spacing w:val="-6"/>
                <w:sz w:val="24"/>
              </w:rPr>
              <w:t xml:space="preserve"> </w:t>
            </w:r>
            <w:r>
              <w:rPr>
                <w:spacing w:val="-2"/>
                <w:sz w:val="24"/>
              </w:rPr>
              <w:t>(IMCA)</w:t>
            </w:r>
          </w:p>
        </w:tc>
        <w:tc>
          <w:tcPr>
            <w:tcW w:w="607" w:type="dxa"/>
          </w:tcPr>
          <w:p w14:paraId="35CD9DD6" w14:textId="77777777" w:rsidR="007843BE" w:rsidRDefault="00BD2D16">
            <w:pPr>
              <w:pStyle w:val="TableParagraph"/>
              <w:spacing w:line="256" w:lineRule="exact"/>
              <w:ind w:left="0" w:right="49"/>
              <w:jc w:val="right"/>
              <w:rPr>
                <w:sz w:val="24"/>
              </w:rPr>
            </w:pPr>
            <w:hyperlink w:anchor="_bookmark52" w:history="1">
              <w:r w:rsidR="00DD53AB">
                <w:rPr>
                  <w:color w:val="0000FF"/>
                  <w:spacing w:val="-5"/>
                  <w:sz w:val="24"/>
                  <w:u w:val="single" w:color="0000FF"/>
                </w:rPr>
                <w:t>3</w:t>
              </w:r>
            </w:hyperlink>
            <w:r w:rsidR="00DD53AB">
              <w:rPr>
                <w:color w:val="0000FF"/>
                <w:spacing w:val="-5"/>
                <w:sz w:val="24"/>
                <w:u w:val="single" w:color="0000FF"/>
              </w:rPr>
              <w:t>3</w:t>
            </w:r>
          </w:p>
        </w:tc>
      </w:tr>
      <w:tr w:rsidR="007843BE" w14:paraId="11AB1AFB" w14:textId="77777777">
        <w:trPr>
          <w:trHeight w:val="276"/>
        </w:trPr>
        <w:tc>
          <w:tcPr>
            <w:tcW w:w="748" w:type="dxa"/>
          </w:tcPr>
          <w:p w14:paraId="50A1ECFA" w14:textId="77777777" w:rsidR="007843BE" w:rsidRDefault="00DD53AB">
            <w:pPr>
              <w:pStyle w:val="TableParagraph"/>
              <w:spacing w:line="256" w:lineRule="exact"/>
              <w:ind w:left="50"/>
              <w:rPr>
                <w:sz w:val="24"/>
              </w:rPr>
            </w:pPr>
            <w:r>
              <w:rPr>
                <w:spacing w:val="-5"/>
                <w:sz w:val="24"/>
              </w:rPr>
              <w:t>3.6</w:t>
            </w:r>
          </w:p>
        </w:tc>
        <w:tc>
          <w:tcPr>
            <w:tcW w:w="7667" w:type="dxa"/>
          </w:tcPr>
          <w:p w14:paraId="6F0D1499" w14:textId="77777777" w:rsidR="007843BE" w:rsidRDefault="00DD53AB">
            <w:pPr>
              <w:pStyle w:val="TableParagraph"/>
              <w:spacing w:line="256" w:lineRule="exact"/>
              <w:ind w:left="22"/>
              <w:rPr>
                <w:sz w:val="24"/>
              </w:rPr>
            </w:pPr>
            <w:r>
              <w:rPr>
                <w:sz w:val="24"/>
              </w:rPr>
              <w:t>Mental</w:t>
            </w:r>
            <w:r>
              <w:rPr>
                <w:spacing w:val="-7"/>
                <w:sz w:val="24"/>
              </w:rPr>
              <w:t xml:space="preserve"> </w:t>
            </w:r>
            <w:r>
              <w:rPr>
                <w:sz w:val="24"/>
              </w:rPr>
              <w:t>Capacity</w:t>
            </w:r>
            <w:r>
              <w:rPr>
                <w:spacing w:val="-9"/>
                <w:sz w:val="24"/>
              </w:rPr>
              <w:t xml:space="preserve"> </w:t>
            </w:r>
            <w:r>
              <w:rPr>
                <w:sz w:val="24"/>
              </w:rPr>
              <w:t>Assessment</w:t>
            </w:r>
            <w:r>
              <w:rPr>
                <w:spacing w:val="-9"/>
                <w:sz w:val="24"/>
              </w:rPr>
              <w:t xml:space="preserve"> </w:t>
            </w:r>
            <w:r>
              <w:rPr>
                <w:sz w:val="24"/>
              </w:rPr>
              <w:t>(MCA)</w:t>
            </w:r>
            <w:r>
              <w:rPr>
                <w:spacing w:val="-9"/>
                <w:sz w:val="24"/>
              </w:rPr>
              <w:t xml:space="preserve"> </w:t>
            </w:r>
            <w:r>
              <w:rPr>
                <w:spacing w:val="-4"/>
                <w:sz w:val="24"/>
              </w:rPr>
              <w:t>Form</w:t>
            </w:r>
          </w:p>
        </w:tc>
        <w:tc>
          <w:tcPr>
            <w:tcW w:w="607" w:type="dxa"/>
          </w:tcPr>
          <w:p w14:paraId="63DC335B" w14:textId="77777777" w:rsidR="007843BE" w:rsidRDefault="00BD2D16">
            <w:pPr>
              <w:pStyle w:val="TableParagraph"/>
              <w:spacing w:line="256" w:lineRule="exact"/>
              <w:ind w:left="0" w:right="49"/>
              <w:jc w:val="right"/>
              <w:rPr>
                <w:sz w:val="24"/>
              </w:rPr>
            </w:pPr>
            <w:hyperlink w:anchor="_bookmark53" w:history="1">
              <w:r w:rsidR="00DD53AB">
                <w:rPr>
                  <w:color w:val="0000FF"/>
                  <w:spacing w:val="-5"/>
                  <w:sz w:val="24"/>
                  <w:u w:val="single" w:color="0000FF"/>
                </w:rPr>
                <w:t>33</w:t>
              </w:r>
            </w:hyperlink>
          </w:p>
        </w:tc>
      </w:tr>
      <w:tr w:rsidR="007843BE" w14:paraId="54CA04FE" w14:textId="77777777">
        <w:trPr>
          <w:trHeight w:val="276"/>
        </w:trPr>
        <w:tc>
          <w:tcPr>
            <w:tcW w:w="748" w:type="dxa"/>
          </w:tcPr>
          <w:p w14:paraId="6C36B864" w14:textId="77777777" w:rsidR="007843BE" w:rsidRDefault="00DD53AB">
            <w:pPr>
              <w:pStyle w:val="TableParagraph"/>
              <w:spacing w:line="256" w:lineRule="exact"/>
              <w:ind w:left="50"/>
              <w:rPr>
                <w:sz w:val="24"/>
              </w:rPr>
            </w:pPr>
            <w:r>
              <w:rPr>
                <w:spacing w:val="-5"/>
                <w:sz w:val="24"/>
              </w:rPr>
              <w:t>3.7</w:t>
            </w:r>
          </w:p>
        </w:tc>
        <w:tc>
          <w:tcPr>
            <w:tcW w:w="7667" w:type="dxa"/>
          </w:tcPr>
          <w:p w14:paraId="0A4CD0CA" w14:textId="77777777" w:rsidR="007843BE" w:rsidRDefault="00DD53AB">
            <w:pPr>
              <w:pStyle w:val="TableParagraph"/>
              <w:spacing w:line="256" w:lineRule="exact"/>
              <w:ind w:left="22"/>
              <w:rPr>
                <w:sz w:val="24"/>
              </w:rPr>
            </w:pPr>
            <w:r>
              <w:rPr>
                <w:sz w:val="24"/>
              </w:rPr>
              <w:t>Best</w:t>
            </w:r>
            <w:r>
              <w:rPr>
                <w:spacing w:val="-4"/>
                <w:sz w:val="24"/>
              </w:rPr>
              <w:t xml:space="preserve"> </w:t>
            </w:r>
            <w:r>
              <w:rPr>
                <w:sz w:val="24"/>
              </w:rPr>
              <w:t>Interest</w:t>
            </w:r>
            <w:r>
              <w:rPr>
                <w:spacing w:val="-3"/>
                <w:sz w:val="24"/>
              </w:rPr>
              <w:t xml:space="preserve"> </w:t>
            </w:r>
            <w:r>
              <w:rPr>
                <w:sz w:val="24"/>
              </w:rPr>
              <w:t>Decision</w:t>
            </w:r>
            <w:r>
              <w:rPr>
                <w:spacing w:val="-2"/>
                <w:sz w:val="24"/>
              </w:rPr>
              <w:t xml:space="preserve"> </w:t>
            </w:r>
            <w:r>
              <w:rPr>
                <w:spacing w:val="-4"/>
                <w:sz w:val="24"/>
              </w:rPr>
              <w:t>Form</w:t>
            </w:r>
          </w:p>
        </w:tc>
        <w:tc>
          <w:tcPr>
            <w:tcW w:w="607" w:type="dxa"/>
          </w:tcPr>
          <w:p w14:paraId="3FF27D9F" w14:textId="77777777" w:rsidR="007843BE" w:rsidRDefault="00BD2D16">
            <w:pPr>
              <w:pStyle w:val="TableParagraph"/>
              <w:spacing w:line="256" w:lineRule="exact"/>
              <w:ind w:left="0" w:right="49"/>
              <w:jc w:val="right"/>
              <w:rPr>
                <w:sz w:val="24"/>
              </w:rPr>
            </w:pPr>
            <w:hyperlink w:anchor="_bookmark54" w:history="1">
              <w:r w:rsidR="00DD53AB">
                <w:rPr>
                  <w:color w:val="0000FF"/>
                  <w:spacing w:val="-5"/>
                  <w:sz w:val="24"/>
                  <w:u w:val="single" w:color="0000FF"/>
                </w:rPr>
                <w:t>3</w:t>
              </w:r>
            </w:hyperlink>
            <w:r w:rsidR="00DD53AB">
              <w:rPr>
                <w:color w:val="0000FF"/>
                <w:spacing w:val="-5"/>
                <w:sz w:val="24"/>
                <w:u w:val="single" w:color="0000FF"/>
              </w:rPr>
              <w:t>3</w:t>
            </w:r>
          </w:p>
        </w:tc>
      </w:tr>
      <w:tr w:rsidR="007843BE" w14:paraId="230304B6" w14:textId="77777777">
        <w:trPr>
          <w:trHeight w:val="270"/>
        </w:trPr>
        <w:tc>
          <w:tcPr>
            <w:tcW w:w="748" w:type="dxa"/>
          </w:tcPr>
          <w:p w14:paraId="652E6202" w14:textId="77777777" w:rsidR="007843BE" w:rsidRDefault="00DD53AB">
            <w:pPr>
              <w:pStyle w:val="TableParagraph"/>
              <w:spacing w:line="251" w:lineRule="exact"/>
              <w:ind w:left="50"/>
              <w:rPr>
                <w:sz w:val="24"/>
              </w:rPr>
            </w:pPr>
            <w:r>
              <w:rPr>
                <w:spacing w:val="-5"/>
                <w:sz w:val="24"/>
              </w:rPr>
              <w:t>3.8</w:t>
            </w:r>
          </w:p>
        </w:tc>
        <w:tc>
          <w:tcPr>
            <w:tcW w:w="7667" w:type="dxa"/>
          </w:tcPr>
          <w:p w14:paraId="3F72C97B" w14:textId="77777777" w:rsidR="007843BE" w:rsidRDefault="00DD53AB">
            <w:pPr>
              <w:pStyle w:val="TableParagraph"/>
              <w:spacing w:line="251" w:lineRule="exact"/>
              <w:ind w:left="22"/>
              <w:rPr>
                <w:sz w:val="24"/>
              </w:rPr>
            </w:pPr>
            <w:r>
              <w:rPr>
                <w:sz w:val="24"/>
              </w:rPr>
              <w:t>Independent</w:t>
            </w:r>
            <w:r>
              <w:rPr>
                <w:spacing w:val="-7"/>
                <w:sz w:val="24"/>
              </w:rPr>
              <w:t xml:space="preserve"> </w:t>
            </w:r>
            <w:r>
              <w:rPr>
                <w:sz w:val="24"/>
              </w:rPr>
              <w:t>Mental</w:t>
            </w:r>
            <w:r>
              <w:rPr>
                <w:spacing w:val="-4"/>
                <w:sz w:val="24"/>
              </w:rPr>
              <w:t xml:space="preserve"> </w:t>
            </w:r>
            <w:r>
              <w:rPr>
                <w:sz w:val="24"/>
              </w:rPr>
              <w:t>Capacity</w:t>
            </w:r>
            <w:r>
              <w:rPr>
                <w:spacing w:val="-7"/>
                <w:sz w:val="24"/>
              </w:rPr>
              <w:t xml:space="preserve"> </w:t>
            </w:r>
            <w:r>
              <w:rPr>
                <w:sz w:val="24"/>
              </w:rPr>
              <w:t>(IMCA)</w:t>
            </w:r>
            <w:r>
              <w:rPr>
                <w:spacing w:val="-6"/>
                <w:sz w:val="24"/>
              </w:rPr>
              <w:t xml:space="preserve"> </w:t>
            </w:r>
            <w:r>
              <w:rPr>
                <w:spacing w:val="-2"/>
                <w:sz w:val="24"/>
              </w:rPr>
              <w:t>Referral</w:t>
            </w:r>
          </w:p>
        </w:tc>
        <w:tc>
          <w:tcPr>
            <w:tcW w:w="607" w:type="dxa"/>
          </w:tcPr>
          <w:p w14:paraId="31A85CF6" w14:textId="77777777" w:rsidR="007843BE" w:rsidRDefault="00BD2D16">
            <w:pPr>
              <w:pStyle w:val="TableParagraph"/>
              <w:spacing w:line="251" w:lineRule="exact"/>
              <w:ind w:left="0" w:right="49"/>
              <w:jc w:val="right"/>
              <w:rPr>
                <w:sz w:val="24"/>
              </w:rPr>
            </w:pPr>
            <w:hyperlink w:anchor="_bookmark55" w:history="1">
              <w:r w:rsidR="00DD53AB">
                <w:rPr>
                  <w:color w:val="0000FF"/>
                  <w:spacing w:val="-5"/>
                  <w:sz w:val="24"/>
                  <w:u w:val="single" w:color="0000FF"/>
                </w:rPr>
                <w:t>33</w:t>
              </w:r>
            </w:hyperlink>
          </w:p>
        </w:tc>
      </w:tr>
    </w:tbl>
    <w:p w14:paraId="45D88E90" w14:textId="77777777" w:rsidR="007843BE" w:rsidRDefault="007843BE">
      <w:pPr>
        <w:spacing w:line="251" w:lineRule="exact"/>
        <w:jc w:val="right"/>
        <w:rPr>
          <w:sz w:val="24"/>
        </w:rPr>
        <w:sectPr w:rsidR="007843BE">
          <w:type w:val="continuous"/>
          <w:pgSz w:w="11910" w:h="16840"/>
          <w:pgMar w:top="900" w:right="1140" w:bottom="280" w:left="1200" w:header="720" w:footer="720" w:gutter="0"/>
          <w:cols w:space="720"/>
        </w:sectPr>
      </w:pPr>
    </w:p>
    <w:p w14:paraId="1FE1F8FD" w14:textId="77777777" w:rsidR="007843BE" w:rsidRDefault="00DD53AB">
      <w:pPr>
        <w:pStyle w:val="Heading1"/>
        <w:spacing w:before="73"/>
        <w:ind w:left="240" w:firstLine="0"/>
      </w:pPr>
      <w:bookmarkStart w:id="1" w:name="_bookmark1"/>
      <w:bookmarkEnd w:id="1"/>
      <w:r>
        <w:rPr>
          <w:spacing w:val="-2"/>
          <w:u w:val="single"/>
        </w:rPr>
        <w:lastRenderedPageBreak/>
        <w:t>Introduction</w:t>
      </w:r>
    </w:p>
    <w:p w14:paraId="3B19D11C" w14:textId="77777777" w:rsidR="007843BE" w:rsidRDefault="007843BE">
      <w:pPr>
        <w:pStyle w:val="BodyText"/>
        <w:spacing w:before="4"/>
        <w:rPr>
          <w:b/>
          <w:sz w:val="16"/>
        </w:rPr>
      </w:pPr>
    </w:p>
    <w:p w14:paraId="6877F8C9" w14:textId="77777777" w:rsidR="007843BE" w:rsidRDefault="00DD53AB">
      <w:pPr>
        <w:pStyle w:val="BodyText"/>
        <w:spacing w:before="92" w:line="276" w:lineRule="auto"/>
        <w:ind w:left="240" w:right="294"/>
        <w:jc w:val="both"/>
      </w:pPr>
      <w:r>
        <w:t>This</w:t>
      </w:r>
      <w:r>
        <w:rPr>
          <w:spacing w:val="-2"/>
        </w:rPr>
        <w:t xml:space="preserve"> </w:t>
      </w:r>
      <w:r>
        <w:t>Southend,</w:t>
      </w:r>
      <w:r>
        <w:rPr>
          <w:spacing w:val="-2"/>
        </w:rPr>
        <w:t xml:space="preserve"> </w:t>
      </w:r>
      <w:r>
        <w:t>Essex</w:t>
      </w:r>
      <w:r>
        <w:rPr>
          <w:spacing w:val="-6"/>
        </w:rPr>
        <w:t xml:space="preserve"> </w:t>
      </w:r>
      <w:r>
        <w:t>and</w:t>
      </w:r>
      <w:r>
        <w:rPr>
          <w:spacing w:val="-2"/>
        </w:rPr>
        <w:t xml:space="preserve"> </w:t>
      </w:r>
      <w:r>
        <w:t>Thurrock</w:t>
      </w:r>
      <w:r>
        <w:rPr>
          <w:spacing w:val="-2"/>
        </w:rPr>
        <w:t xml:space="preserve"> </w:t>
      </w:r>
      <w:r>
        <w:t>Policy</w:t>
      </w:r>
      <w:r>
        <w:rPr>
          <w:spacing w:val="-2"/>
        </w:rPr>
        <w:t xml:space="preserve"> </w:t>
      </w:r>
      <w:r>
        <w:t>&amp;</w:t>
      </w:r>
      <w:r>
        <w:rPr>
          <w:spacing w:val="-7"/>
        </w:rPr>
        <w:t xml:space="preserve"> </w:t>
      </w:r>
      <w:r>
        <w:t>Guidelines</w:t>
      </w:r>
      <w:r>
        <w:rPr>
          <w:spacing w:val="-2"/>
        </w:rPr>
        <w:t xml:space="preserve"> </w:t>
      </w:r>
      <w:r>
        <w:t>document</w:t>
      </w:r>
      <w:r>
        <w:rPr>
          <w:spacing w:val="-2"/>
        </w:rPr>
        <w:t xml:space="preserve"> </w:t>
      </w:r>
      <w:r>
        <w:t>has</w:t>
      </w:r>
      <w:r>
        <w:rPr>
          <w:spacing w:val="-2"/>
        </w:rPr>
        <w:t xml:space="preserve"> </w:t>
      </w:r>
      <w:r>
        <w:t>been</w:t>
      </w:r>
      <w:r>
        <w:rPr>
          <w:spacing w:val="-2"/>
        </w:rPr>
        <w:t xml:space="preserve"> </w:t>
      </w:r>
      <w:r>
        <w:t>devised to provide guidance on both the Mental Capacity Act 2005 MCA and the Deprivation of Liberty Safeguards 2009 (DoLS). This document therefore has two main sections to separate out the different categories of use and then a third part including helpful references and appendices, in particular the locally adopted forms to record mental capacity assessments, best interests decisions and to make an IMCA referral. The forms have been adopted to support evidencing best practice.</w:t>
      </w:r>
    </w:p>
    <w:p w14:paraId="5D901A26" w14:textId="77777777" w:rsidR="007843BE" w:rsidRDefault="007843BE">
      <w:pPr>
        <w:pStyle w:val="BodyText"/>
        <w:spacing w:before="9"/>
      </w:pPr>
    </w:p>
    <w:p w14:paraId="7C48098E" w14:textId="77777777" w:rsidR="007843BE" w:rsidRDefault="00DD53AB">
      <w:pPr>
        <w:pStyle w:val="BodyText"/>
        <w:spacing w:line="276" w:lineRule="auto"/>
        <w:ind w:left="240" w:right="293"/>
        <w:jc w:val="both"/>
      </w:pPr>
      <w:r>
        <w:t>It is important to note that the Mental Capacity Act and Deprivation of Liberty Safeguards (MCA &amp; DoLS) Guidelines do not replace the Mental Capacity Act 2005, nor the Deprivation of Liberty Safeguards Amendment or the respective Codes of Practice. However it aims to provide guidance that interpret and link the information to local best practice.</w:t>
      </w:r>
    </w:p>
    <w:p w14:paraId="72A3800C" w14:textId="77777777" w:rsidR="007843BE" w:rsidRDefault="007843BE">
      <w:pPr>
        <w:pStyle w:val="BodyText"/>
        <w:spacing w:before="5"/>
      </w:pPr>
    </w:p>
    <w:p w14:paraId="0574491E" w14:textId="77777777" w:rsidR="007843BE" w:rsidRDefault="00DD53AB">
      <w:pPr>
        <w:pStyle w:val="BodyText"/>
        <w:spacing w:line="518" w:lineRule="auto"/>
        <w:ind w:left="240" w:right="2168"/>
        <w:jc w:val="both"/>
      </w:pPr>
      <w:r>
        <w:t xml:space="preserve">You can download the Mental Capacity Act Code here: </w:t>
      </w:r>
      <w:hyperlink r:id="rId16">
        <w:r>
          <w:rPr>
            <w:color w:val="0000FF"/>
            <w:spacing w:val="-2"/>
            <w:u w:val="single" w:color="0000FF"/>
          </w:rPr>
          <w:t>http://www.publicguardian.gov.uk/docs/mca-code-practice-0509.pdf</w:t>
        </w:r>
      </w:hyperlink>
    </w:p>
    <w:p w14:paraId="5925C802" w14:textId="77777777" w:rsidR="007843BE" w:rsidRDefault="00DD53AB">
      <w:pPr>
        <w:pStyle w:val="BodyText"/>
        <w:spacing w:before="3"/>
        <w:ind w:left="240"/>
      </w:pPr>
      <w:r>
        <w:t>The</w:t>
      </w:r>
      <w:r>
        <w:rPr>
          <w:spacing w:val="-4"/>
        </w:rPr>
        <w:t xml:space="preserve"> </w:t>
      </w:r>
      <w:r>
        <w:t>Deprivation</w:t>
      </w:r>
      <w:r>
        <w:rPr>
          <w:spacing w:val="-3"/>
        </w:rPr>
        <w:t xml:space="preserve"> </w:t>
      </w:r>
      <w:r>
        <w:t>of</w:t>
      </w:r>
      <w:r>
        <w:rPr>
          <w:spacing w:val="-4"/>
        </w:rPr>
        <w:t xml:space="preserve"> </w:t>
      </w:r>
      <w:r>
        <w:t>Liberty</w:t>
      </w:r>
      <w:r>
        <w:rPr>
          <w:spacing w:val="-3"/>
        </w:rPr>
        <w:t xml:space="preserve"> </w:t>
      </w:r>
      <w:r>
        <w:t>Safeguards</w:t>
      </w:r>
      <w:r>
        <w:rPr>
          <w:spacing w:val="-3"/>
        </w:rPr>
        <w:t xml:space="preserve"> </w:t>
      </w:r>
      <w:r>
        <w:t>Supplement</w:t>
      </w:r>
      <w:r>
        <w:rPr>
          <w:spacing w:val="-4"/>
        </w:rPr>
        <w:t xml:space="preserve"> </w:t>
      </w:r>
      <w:r>
        <w:t>Code</w:t>
      </w:r>
      <w:r>
        <w:rPr>
          <w:spacing w:val="-3"/>
        </w:rPr>
        <w:t xml:space="preserve"> </w:t>
      </w:r>
      <w:r>
        <w:t>is</w:t>
      </w:r>
      <w:r>
        <w:rPr>
          <w:spacing w:val="-4"/>
        </w:rPr>
        <w:t xml:space="preserve"> </w:t>
      </w:r>
      <w:r>
        <w:t>available</w:t>
      </w:r>
      <w:r>
        <w:rPr>
          <w:spacing w:val="-7"/>
        </w:rPr>
        <w:t xml:space="preserve"> </w:t>
      </w:r>
      <w:r>
        <w:rPr>
          <w:spacing w:val="-2"/>
        </w:rPr>
        <w:t>here:</w:t>
      </w:r>
    </w:p>
    <w:p w14:paraId="1976D2D7" w14:textId="77777777" w:rsidR="007843BE" w:rsidRDefault="007843BE">
      <w:pPr>
        <w:pStyle w:val="BodyText"/>
        <w:spacing w:before="9"/>
        <w:rPr>
          <w:sz w:val="27"/>
        </w:rPr>
      </w:pPr>
    </w:p>
    <w:p w14:paraId="7E833AF9" w14:textId="77777777" w:rsidR="007843BE" w:rsidRDefault="00BD2D16">
      <w:pPr>
        <w:pStyle w:val="BodyText"/>
        <w:spacing w:before="1" w:line="276" w:lineRule="auto"/>
        <w:ind w:left="240" w:right="291"/>
      </w:pPr>
      <w:hyperlink r:id="rId17">
        <w:r w:rsidR="00DD53AB">
          <w:rPr>
            <w:color w:val="0000FF"/>
            <w:spacing w:val="-2"/>
            <w:u w:val="single" w:color="0000FF"/>
          </w:rPr>
          <w:t>http://www.dh.gov.uk/prod_consum_dh/groups/dh_digitalassets/@dh/@en/document</w:t>
        </w:r>
      </w:hyperlink>
      <w:r w:rsidR="00DD53AB">
        <w:rPr>
          <w:color w:val="0000FF"/>
          <w:spacing w:val="-2"/>
        </w:rPr>
        <w:t xml:space="preserve"> </w:t>
      </w:r>
      <w:hyperlink r:id="rId18">
        <w:r w:rsidR="00DD53AB">
          <w:rPr>
            <w:color w:val="0000FF"/>
            <w:spacing w:val="-2"/>
            <w:u w:val="single" w:color="0000FF"/>
          </w:rPr>
          <w:t>s/digitalasset/dh_087309.pdf</w:t>
        </w:r>
      </w:hyperlink>
    </w:p>
    <w:p w14:paraId="0B7A5D7E" w14:textId="77777777" w:rsidR="007843BE" w:rsidRDefault="007843BE">
      <w:pPr>
        <w:pStyle w:val="BodyText"/>
        <w:spacing w:before="5"/>
        <w:rPr>
          <w:sz w:val="16"/>
        </w:rPr>
      </w:pPr>
    </w:p>
    <w:p w14:paraId="70616823" w14:textId="77777777" w:rsidR="007843BE" w:rsidRDefault="00DD53AB">
      <w:pPr>
        <w:pStyle w:val="BodyText"/>
        <w:spacing w:before="93" w:line="276" w:lineRule="auto"/>
        <w:ind w:left="240" w:right="292"/>
        <w:jc w:val="both"/>
      </w:pPr>
      <w:r>
        <w:t>Practitioners must always have regard to the Codes of Practice and evidence their decision</w:t>
      </w:r>
      <w:r>
        <w:rPr>
          <w:spacing w:val="-1"/>
        </w:rPr>
        <w:t xml:space="preserve"> </w:t>
      </w:r>
      <w:r>
        <w:t>making</w:t>
      </w:r>
      <w:r>
        <w:rPr>
          <w:spacing w:val="-1"/>
        </w:rPr>
        <w:t xml:space="preserve"> </w:t>
      </w:r>
      <w:r>
        <w:t>in</w:t>
      </w:r>
      <w:r>
        <w:rPr>
          <w:spacing w:val="-1"/>
        </w:rPr>
        <w:t xml:space="preserve"> </w:t>
      </w:r>
      <w:r>
        <w:t>line with</w:t>
      </w:r>
      <w:r>
        <w:rPr>
          <w:spacing w:val="-5"/>
        </w:rPr>
        <w:t xml:space="preserve"> </w:t>
      </w:r>
      <w:r>
        <w:t>it.</w:t>
      </w:r>
      <w:r>
        <w:rPr>
          <w:spacing w:val="-1"/>
        </w:rPr>
        <w:t xml:space="preserve"> </w:t>
      </w:r>
      <w:r>
        <w:t>If</w:t>
      </w:r>
      <w:r>
        <w:rPr>
          <w:spacing w:val="-1"/>
        </w:rPr>
        <w:t xml:space="preserve"> </w:t>
      </w:r>
      <w:r>
        <w:t>they</w:t>
      </w:r>
      <w:r>
        <w:rPr>
          <w:spacing w:val="-1"/>
        </w:rPr>
        <w:t xml:space="preserve"> </w:t>
      </w:r>
      <w:r>
        <w:t>have</w:t>
      </w:r>
      <w:r>
        <w:rPr>
          <w:spacing w:val="-5"/>
        </w:rPr>
        <w:t xml:space="preserve"> </w:t>
      </w:r>
      <w:r>
        <w:t>not</w:t>
      </w:r>
      <w:r>
        <w:rPr>
          <w:spacing w:val="-6"/>
        </w:rPr>
        <w:t xml:space="preserve"> </w:t>
      </w:r>
      <w:r>
        <w:t>followed</w:t>
      </w:r>
      <w:r>
        <w:rPr>
          <w:spacing w:val="-1"/>
        </w:rPr>
        <w:t xml:space="preserve"> </w:t>
      </w:r>
      <w:r>
        <w:t>the</w:t>
      </w:r>
      <w:r>
        <w:rPr>
          <w:spacing w:val="-1"/>
        </w:rPr>
        <w:t xml:space="preserve"> </w:t>
      </w:r>
      <w:r>
        <w:t>guidance</w:t>
      </w:r>
      <w:r>
        <w:rPr>
          <w:spacing w:val="-1"/>
        </w:rPr>
        <w:t xml:space="preserve"> </w:t>
      </w:r>
      <w:r>
        <w:t>contained</w:t>
      </w:r>
      <w:r>
        <w:rPr>
          <w:spacing w:val="-5"/>
        </w:rPr>
        <w:t xml:space="preserve"> </w:t>
      </w:r>
      <w:r>
        <w:t>in</w:t>
      </w:r>
      <w:r>
        <w:rPr>
          <w:spacing w:val="-1"/>
        </w:rPr>
        <w:t xml:space="preserve"> </w:t>
      </w:r>
      <w:r>
        <w:t>the Codes, they will be expected to give good and valid reasons on why they have departed from it (CoP, p 1-2).</w:t>
      </w:r>
    </w:p>
    <w:p w14:paraId="63E4FDD9" w14:textId="77777777" w:rsidR="007843BE" w:rsidRDefault="007843BE">
      <w:pPr>
        <w:pStyle w:val="BodyText"/>
        <w:spacing w:before="5"/>
      </w:pPr>
    </w:p>
    <w:p w14:paraId="62EB66D7" w14:textId="43539FE6" w:rsidR="007843BE" w:rsidRDefault="004533F1">
      <w:pPr>
        <w:pStyle w:val="BodyText"/>
        <w:spacing w:line="276" w:lineRule="auto"/>
        <w:ind w:left="240" w:right="295"/>
        <w:jc w:val="both"/>
      </w:pPr>
      <w:r>
        <w:rPr>
          <w:noProof/>
        </w:rPr>
        <mc:AlternateContent>
          <mc:Choice Requires="wps">
            <w:drawing>
              <wp:anchor distT="0" distB="0" distL="114300" distR="114300" simplePos="0" relativeHeight="15729664" behindDoc="0" locked="0" layoutInCell="1" allowOverlap="1" wp14:anchorId="002B7E9A" wp14:editId="366E5F87">
                <wp:simplePos x="0" y="0"/>
                <wp:positionH relativeFrom="page">
                  <wp:posOffset>3646805</wp:posOffset>
                </wp:positionH>
                <wp:positionV relativeFrom="paragraph">
                  <wp:posOffset>359410</wp:posOffset>
                </wp:positionV>
                <wp:extent cx="356870" cy="12065"/>
                <wp:effectExtent l="0" t="0" r="0" b="0"/>
                <wp:wrapNone/>
                <wp:docPr id="12" name="docshape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870" cy="12065"/>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F02F4C" id="docshape10" o:spid="_x0000_s1026" style="position:absolute;margin-left:287.15pt;margin-top:28.3pt;width:28.1pt;height:.95pt;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" fillcolor="blue" stroked="f">
                <w10:wrap anchorx="page"/>
              </v:rect>
            </w:pict>
          </mc:Fallback>
        </mc:AlternateContent>
      </w:r>
      <w:r w:rsidR="00DD53AB">
        <w:t xml:space="preserve">The full Codes of Practice of the Mental Capacity Act 2005 and the Deprivation of Liberty Safeguards (2009) can be found </w:t>
      </w:r>
      <w:hyperlink r:id="rId19">
        <w:r w:rsidR="00DD53AB">
          <w:rPr>
            <w:color w:val="0000FF"/>
          </w:rPr>
          <w:t>here</w:t>
        </w:r>
      </w:hyperlink>
      <w:r w:rsidR="00DD53AB">
        <w:rPr>
          <w:color w:val="0000FF"/>
          <w:vertAlign w:val="superscript"/>
        </w:rPr>
        <w:t>1</w:t>
      </w:r>
      <w:r w:rsidR="00DD53AB">
        <w:t>.</w:t>
      </w:r>
    </w:p>
    <w:p w14:paraId="7BD52D5A" w14:textId="77777777" w:rsidR="007843BE" w:rsidRDefault="007843BE">
      <w:pPr>
        <w:pStyle w:val="BodyText"/>
        <w:rPr>
          <w:sz w:val="20"/>
        </w:rPr>
      </w:pPr>
    </w:p>
    <w:p w14:paraId="3C39E170" w14:textId="77777777" w:rsidR="007843BE" w:rsidRDefault="007843BE">
      <w:pPr>
        <w:pStyle w:val="BodyText"/>
        <w:rPr>
          <w:sz w:val="20"/>
        </w:rPr>
      </w:pPr>
    </w:p>
    <w:p w14:paraId="138A5663" w14:textId="77777777" w:rsidR="007843BE" w:rsidRDefault="007843BE">
      <w:pPr>
        <w:pStyle w:val="BodyText"/>
        <w:rPr>
          <w:sz w:val="20"/>
        </w:rPr>
      </w:pPr>
    </w:p>
    <w:p w14:paraId="3D20DF7E" w14:textId="77777777" w:rsidR="007843BE" w:rsidRDefault="007843BE">
      <w:pPr>
        <w:pStyle w:val="BodyText"/>
        <w:rPr>
          <w:sz w:val="20"/>
        </w:rPr>
      </w:pPr>
    </w:p>
    <w:p w14:paraId="312AC236" w14:textId="77777777" w:rsidR="007843BE" w:rsidRDefault="007843BE">
      <w:pPr>
        <w:pStyle w:val="BodyText"/>
        <w:rPr>
          <w:sz w:val="20"/>
        </w:rPr>
      </w:pPr>
    </w:p>
    <w:p w14:paraId="50695880" w14:textId="77777777" w:rsidR="007843BE" w:rsidRDefault="007843BE">
      <w:pPr>
        <w:pStyle w:val="BodyText"/>
        <w:rPr>
          <w:sz w:val="20"/>
        </w:rPr>
      </w:pPr>
    </w:p>
    <w:p w14:paraId="7474F9E4" w14:textId="77777777" w:rsidR="007843BE" w:rsidRDefault="007843BE">
      <w:pPr>
        <w:pStyle w:val="BodyText"/>
        <w:rPr>
          <w:sz w:val="20"/>
        </w:rPr>
      </w:pPr>
    </w:p>
    <w:p w14:paraId="46A3A666" w14:textId="77777777" w:rsidR="007843BE" w:rsidRDefault="007843BE">
      <w:pPr>
        <w:pStyle w:val="BodyText"/>
        <w:rPr>
          <w:sz w:val="20"/>
        </w:rPr>
      </w:pPr>
    </w:p>
    <w:p w14:paraId="0F337997" w14:textId="77777777" w:rsidR="007843BE" w:rsidRDefault="007843BE">
      <w:pPr>
        <w:pStyle w:val="BodyText"/>
        <w:rPr>
          <w:sz w:val="20"/>
        </w:rPr>
      </w:pPr>
    </w:p>
    <w:p w14:paraId="44CC43DD" w14:textId="77777777" w:rsidR="007843BE" w:rsidRDefault="007843BE">
      <w:pPr>
        <w:pStyle w:val="BodyText"/>
        <w:rPr>
          <w:sz w:val="20"/>
        </w:rPr>
      </w:pPr>
    </w:p>
    <w:p w14:paraId="6B543CFD" w14:textId="77777777" w:rsidR="007843BE" w:rsidRDefault="007843BE">
      <w:pPr>
        <w:pStyle w:val="BodyText"/>
        <w:rPr>
          <w:sz w:val="20"/>
        </w:rPr>
      </w:pPr>
    </w:p>
    <w:p w14:paraId="19B4AF99" w14:textId="77777777" w:rsidR="007843BE" w:rsidRDefault="007843BE">
      <w:pPr>
        <w:pStyle w:val="BodyText"/>
        <w:rPr>
          <w:sz w:val="20"/>
        </w:rPr>
      </w:pPr>
    </w:p>
    <w:p w14:paraId="43C13375" w14:textId="77777777" w:rsidR="007843BE" w:rsidRDefault="007843BE">
      <w:pPr>
        <w:pStyle w:val="BodyText"/>
        <w:rPr>
          <w:sz w:val="20"/>
        </w:rPr>
      </w:pPr>
    </w:p>
    <w:p w14:paraId="65DFF627" w14:textId="77777777" w:rsidR="007843BE" w:rsidRDefault="007843BE">
      <w:pPr>
        <w:pStyle w:val="BodyText"/>
        <w:rPr>
          <w:sz w:val="20"/>
        </w:rPr>
      </w:pPr>
    </w:p>
    <w:p w14:paraId="5BF33086" w14:textId="012B696A" w:rsidR="007843BE" w:rsidRDefault="004533F1">
      <w:pPr>
        <w:pStyle w:val="BodyText"/>
        <w:spacing w:before="8"/>
        <w:rPr>
          <w:sz w:val="11"/>
        </w:rPr>
      </w:pPr>
      <w:r>
        <w:rPr>
          <w:noProof/>
        </w:rPr>
        <mc:AlternateContent>
          <mc:Choice Requires="wps">
            <w:drawing>
              <wp:anchor distT="0" distB="0" distL="0" distR="0" simplePos="0" relativeHeight="487588352" behindDoc="1" locked="0" layoutInCell="1" allowOverlap="1" wp14:anchorId="1FA477C2" wp14:editId="174D07A8">
                <wp:simplePos x="0" y="0"/>
                <wp:positionH relativeFrom="page">
                  <wp:posOffset>914400</wp:posOffset>
                </wp:positionH>
                <wp:positionV relativeFrom="paragraph">
                  <wp:posOffset>100965</wp:posOffset>
                </wp:positionV>
                <wp:extent cx="1829435" cy="6350"/>
                <wp:effectExtent l="0" t="0" r="0" b="0"/>
                <wp:wrapTopAndBottom/>
                <wp:docPr id="11" name="docshape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E5A297" id="docshape11" o:spid="_x0000_s1026" style="position:absolute;margin-left:1in;margin-top:7.95pt;width:144.05pt;height:.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" fillcolor="black" stroked="f">
                <w10:wrap type="topAndBottom" anchorx="page"/>
              </v:rect>
            </w:pict>
          </mc:Fallback>
        </mc:AlternateContent>
      </w:r>
    </w:p>
    <w:p w14:paraId="1B997646" w14:textId="77777777" w:rsidR="007843BE" w:rsidRDefault="00DD53AB">
      <w:pPr>
        <w:spacing w:before="70"/>
        <w:ind w:left="240"/>
        <w:rPr>
          <w:sz w:val="13"/>
        </w:rPr>
      </w:pPr>
      <w:r>
        <w:rPr>
          <w:w w:val="99"/>
          <w:sz w:val="13"/>
        </w:rPr>
        <w:t>1</w:t>
      </w:r>
    </w:p>
    <w:p w14:paraId="695B1CFD" w14:textId="77777777" w:rsidR="007843BE" w:rsidRDefault="00BD2D16">
      <w:pPr>
        <w:spacing w:before="116"/>
        <w:ind w:left="240" w:right="291"/>
        <w:rPr>
          <w:sz w:val="20"/>
        </w:rPr>
      </w:pPr>
      <w:hyperlink r:id="rId20">
        <w:r w:rsidR="00DD53AB">
          <w:rPr>
            <w:color w:val="0000FF"/>
            <w:spacing w:val="-2"/>
            <w:sz w:val="20"/>
            <w:u w:val="single" w:color="0000FF"/>
          </w:rPr>
          <w:t>https://www.gov.uk/government/uploads/system/uploads/attachment_data/file/224660/Mental_Mental</w:t>
        </w:r>
      </w:hyperlink>
      <w:r w:rsidR="00DD53AB">
        <w:rPr>
          <w:color w:val="0000FF"/>
          <w:spacing w:val="-2"/>
          <w:sz w:val="20"/>
        </w:rPr>
        <w:t xml:space="preserve"> </w:t>
      </w:r>
      <w:hyperlink r:id="rId21">
        <w:r w:rsidR="00DD53AB">
          <w:rPr>
            <w:color w:val="0000FF"/>
            <w:spacing w:val="-2"/>
            <w:sz w:val="20"/>
            <w:u w:val="single" w:color="0000FF"/>
          </w:rPr>
          <w:t>capacity_Act_code_of_practice.pdf</w:t>
        </w:r>
      </w:hyperlink>
    </w:p>
    <w:p w14:paraId="677413A3" w14:textId="77777777" w:rsidR="007843BE" w:rsidRDefault="007843BE">
      <w:pPr>
        <w:rPr>
          <w:sz w:val="20"/>
        </w:rPr>
        <w:sectPr w:rsidR="007843BE">
          <w:footerReference w:type="default" r:id="rId22"/>
          <w:pgSz w:w="11910" w:h="16840"/>
          <w:pgMar w:top="1340" w:right="1140" w:bottom="1080" w:left="1200" w:header="0" w:footer="892" w:gutter="0"/>
          <w:pgNumType w:start="1"/>
          <w:cols w:space="720"/>
        </w:sectPr>
      </w:pPr>
    </w:p>
    <w:p w14:paraId="6B224C79" w14:textId="77777777" w:rsidR="007843BE" w:rsidRDefault="00DD53AB">
      <w:pPr>
        <w:pStyle w:val="Heading1"/>
        <w:spacing w:before="73"/>
        <w:ind w:left="240" w:firstLine="0"/>
        <w:jc w:val="both"/>
      </w:pPr>
      <w:r>
        <w:lastRenderedPageBreak/>
        <w:t>PART 1</w:t>
      </w:r>
      <w:r>
        <w:rPr>
          <w:spacing w:val="-8"/>
        </w:rPr>
        <w:t xml:space="preserve"> </w:t>
      </w:r>
      <w:r>
        <w:t>–</w:t>
      </w:r>
      <w:r>
        <w:rPr>
          <w:spacing w:val="-9"/>
        </w:rPr>
        <w:t xml:space="preserve"> </w:t>
      </w:r>
      <w:r>
        <w:t>THE</w:t>
      </w:r>
      <w:r>
        <w:rPr>
          <w:spacing w:val="-8"/>
        </w:rPr>
        <w:t xml:space="preserve"> </w:t>
      </w:r>
      <w:r>
        <w:t>MENTAL</w:t>
      </w:r>
      <w:r>
        <w:rPr>
          <w:spacing w:val="-5"/>
        </w:rPr>
        <w:t xml:space="preserve"> </w:t>
      </w:r>
      <w:r>
        <w:t>CAPACITY</w:t>
      </w:r>
      <w:r>
        <w:rPr>
          <w:spacing w:val="-7"/>
        </w:rPr>
        <w:t xml:space="preserve"> </w:t>
      </w:r>
      <w:r>
        <w:t>ACT</w:t>
      </w:r>
      <w:r>
        <w:rPr>
          <w:spacing w:val="1"/>
        </w:rPr>
        <w:t xml:space="preserve"> </w:t>
      </w:r>
      <w:r>
        <w:rPr>
          <w:spacing w:val="-4"/>
        </w:rPr>
        <w:t>2005</w:t>
      </w:r>
    </w:p>
    <w:p w14:paraId="1DDCAC41" w14:textId="77777777" w:rsidR="007843BE" w:rsidRDefault="007843BE">
      <w:pPr>
        <w:pStyle w:val="BodyText"/>
        <w:spacing w:before="11"/>
        <w:rPr>
          <w:b/>
          <w:sz w:val="23"/>
        </w:rPr>
      </w:pPr>
    </w:p>
    <w:p w14:paraId="35C8FB7A" w14:textId="77777777" w:rsidR="007843BE" w:rsidRDefault="00DD53AB">
      <w:pPr>
        <w:pStyle w:val="ListParagraph"/>
        <w:numPr>
          <w:ilvl w:val="0"/>
          <w:numId w:val="15"/>
        </w:numPr>
        <w:tabs>
          <w:tab w:val="left" w:pos="601"/>
        </w:tabs>
        <w:ind w:hanging="361"/>
        <w:rPr>
          <w:b/>
          <w:sz w:val="24"/>
        </w:rPr>
      </w:pPr>
      <w:bookmarkStart w:id="2" w:name="_bookmark2"/>
      <w:bookmarkEnd w:id="2"/>
      <w:r>
        <w:rPr>
          <w:b/>
          <w:sz w:val="24"/>
        </w:rPr>
        <w:t>The</w:t>
      </w:r>
      <w:r>
        <w:rPr>
          <w:b/>
          <w:spacing w:val="-7"/>
          <w:sz w:val="24"/>
        </w:rPr>
        <w:t xml:space="preserve"> </w:t>
      </w:r>
      <w:r>
        <w:rPr>
          <w:b/>
          <w:sz w:val="24"/>
        </w:rPr>
        <w:t>Mental</w:t>
      </w:r>
      <w:r>
        <w:rPr>
          <w:b/>
          <w:spacing w:val="-7"/>
          <w:sz w:val="24"/>
        </w:rPr>
        <w:t xml:space="preserve"> </w:t>
      </w:r>
      <w:r>
        <w:rPr>
          <w:b/>
          <w:sz w:val="24"/>
        </w:rPr>
        <w:t>Capacity</w:t>
      </w:r>
      <w:r>
        <w:rPr>
          <w:b/>
          <w:spacing w:val="-10"/>
          <w:sz w:val="24"/>
        </w:rPr>
        <w:t xml:space="preserve"> </w:t>
      </w:r>
      <w:r>
        <w:rPr>
          <w:b/>
          <w:sz w:val="24"/>
        </w:rPr>
        <w:t>Act</w:t>
      </w:r>
      <w:r>
        <w:rPr>
          <w:b/>
          <w:spacing w:val="-7"/>
          <w:sz w:val="24"/>
        </w:rPr>
        <w:t xml:space="preserve"> </w:t>
      </w:r>
      <w:r>
        <w:rPr>
          <w:b/>
          <w:spacing w:val="-4"/>
          <w:sz w:val="24"/>
        </w:rPr>
        <w:t>2005</w:t>
      </w:r>
    </w:p>
    <w:p w14:paraId="7A644432" w14:textId="77777777" w:rsidR="007843BE" w:rsidRDefault="007843BE">
      <w:pPr>
        <w:pStyle w:val="BodyText"/>
        <w:rPr>
          <w:b/>
          <w:sz w:val="22"/>
        </w:rPr>
      </w:pPr>
    </w:p>
    <w:p w14:paraId="739919F0" w14:textId="77777777" w:rsidR="007843BE" w:rsidRDefault="00DD53AB">
      <w:pPr>
        <w:pStyle w:val="BodyText"/>
        <w:spacing w:line="276" w:lineRule="auto"/>
        <w:ind w:left="240" w:right="303"/>
        <w:jc w:val="both"/>
      </w:pPr>
      <w:r>
        <w:t>The Mental Capacity Act 2005 provides the legal framework for acting and making decisions on behalf of individuals who lack the mental capacity to make specific decisions. Everyone working with or caring for an adult who may lack mental</w:t>
      </w:r>
      <w:r>
        <w:rPr>
          <w:spacing w:val="40"/>
        </w:rPr>
        <w:t xml:space="preserve"> </w:t>
      </w:r>
      <w:r>
        <w:t xml:space="preserve">capacity must comply with the Mental Capacity Act 2005 and the Code of Practice </w:t>
      </w:r>
      <w:r>
        <w:rPr>
          <w:spacing w:val="-2"/>
        </w:rPr>
        <w:t>(2007).</w:t>
      </w:r>
    </w:p>
    <w:p w14:paraId="5384FC0E" w14:textId="77777777" w:rsidR="007843BE" w:rsidRDefault="007843BE">
      <w:pPr>
        <w:pStyle w:val="BodyText"/>
        <w:spacing w:before="10"/>
        <w:rPr>
          <w:sz w:val="26"/>
        </w:rPr>
      </w:pPr>
    </w:p>
    <w:p w14:paraId="2FC68645" w14:textId="77777777" w:rsidR="007843BE" w:rsidRDefault="00DD53AB">
      <w:pPr>
        <w:pStyle w:val="Heading1"/>
        <w:numPr>
          <w:ilvl w:val="1"/>
          <w:numId w:val="15"/>
        </w:numPr>
        <w:tabs>
          <w:tab w:val="left" w:pos="711"/>
        </w:tabs>
        <w:ind w:hanging="471"/>
      </w:pPr>
      <w:bookmarkStart w:id="3" w:name="_TOC_250000"/>
      <w:r>
        <w:t>Principles</w:t>
      </w:r>
      <w:r>
        <w:rPr>
          <w:spacing w:val="-8"/>
        </w:rPr>
        <w:t xml:space="preserve"> </w:t>
      </w:r>
      <w:r>
        <w:t>of</w:t>
      </w:r>
      <w:r>
        <w:rPr>
          <w:spacing w:val="-7"/>
        </w:rPr>
        <w:t xml:space="preserve"> </w:t>
      </w:r>
      <w:r>
        <w:t>the</w:t>
      </w:r>
      <w:r>
        <w:rPr>
          <w:spacing w:val="-7"/>
        </w:rPr>
        <w:t xml:space="preserve"> </w:t>
      </w:r>
      <w:r>
        <w:t>Mental</w:t>
      </w:r>
      <w:r>
        <w:rPr>
          <w:spacing w:val="-7"/>
        </w:rPr>
        <w:t xml:space="preserve"> </w:t>
      </w:r>
      <w:r>
        <w:t>Capacity</w:t>
      </w:r>
      <w:r>
        <w:rPr>
          <w:spacing w:val="-11"/>
        </w:rPr>
        <w:t xml:space="preserve"> </w:t>
      </w:r>
      <w:r>
        <w:t>Act</w:t>
      </w:r>
      <w:r>
        <w:rPr>
          <w:spacing w:val="-8"/>
        </w:rPr>
        <w:t xml:space="preserve"> </w:t>
      </w:r>
      <w:bookmarkEnd w:id="3"/>
      <w:r>
        <w:rPr>
          <w:spacing w:val="-4"/>
        </w:rPr>
        <w:t>2005</w:t>
      </w:r>
    </w:p>
    <w:p w14:paraId="6E19CF18" w14:textId="77777777" w:rsidR="007843BE" w:rsidRDefault="007843BE">
      <w:pPr>
        <w:pStyle w:val="BodyText"/>
        <w:spacing w:before="10"/>
        <w:rPr>
          <w:b/>
        </w:rPr>
      </w:pPr>
    </w:p>
    <w:p w14:paraId="6F2AB73D" w14:textId="77777777" w:rsidR="007843BE" w:rsidRDefault="00DD53AB">
      <w:pPr>
        <w:pStyle w:val="BodyText"/>
        <w:spacing w:line="280" w:lineRule="auto"/>
        <w:ind w:left="240" w:right="291"/>
        <w:jc w:val="both"/>
      </w:pPr>
      <w:r>
        <w:t>The Mental Capacity Act 2005 applies to individuals aged 16 and over and sets out five statutory principles as below:</w:t>
      </w:r>
    </w:p>
    <w:p w14:paraId="54C4922D" w14:textId="77777777" w:rsidR="007843BE" w:rsidRDefault="007843BE">
      <w:pPr>
        <w:pStyle w:val="BodyText"/>
        <w:spacing w:before="10"/>
        <w:rPr>
          <w:sz w:val="26"/>
        </w:rPr>
      </w:pPr>
    </w:p>
    <w:p w14:paraId="14289B4C" w14:textId="77777777" w:rsidR="007843BE" w:rsidRDefault="00DD53AB">
      <w:pPr>
        <w:pStyle w:val="ListParagraph"/>
        <w:numPr>
          <w:ilvl w:val="2"/>
          <w:numId w:val="15"/>
        </w:numPr>
        <w:tabs>
          <w:tab w:val="left" w:pos="961"/>
        </w:tabs>
        <w:spacing w:line="276" w:lineRule="auto"/>
        <w:ind w:right="303"/>
        <w:jc w:val="both"/>
        <w:rPr>
          <w:sz w:val="24"/>
        </w:rPr>
      </w:pPr>
      <w:r>
        <w:rPr>
          <w:sz w:val="24"/>
        </w:rPr>
        <w:t>A person, must be assumed to have mental capacity unless it is established that he/she lacks mental capacity s.1(2);</w:t>
      </w:r>
    </w:p>
    <w:p w14:paraId="74DA6901" w14:textId="77777777" w:rsidR="007843BE" w:rsidRDefault="00DD53AB">
      <w:pPr>
        <w:pStyle w:val="ListParagraph"/>
        <w:numPr>
          <w:ilvl w:val="2"/>
          <w:numId w:val="15"/>
        </w:numPr>
        <w:tabs>
          <w:tab w:val="left" w:pos="961"/>
        </w:tabs>
        <w:spacing w:line="276" w:lineRule="auto"/>
        <w:ind w:right="299"/>
        <w:jc w:val="both"/>
        <w:rPr>
          <w:sz w:val="24"/>
        </w:rPr>
      </w:pPr>
      <w:r>
        <w:rPr>
          <w:sz w:val="24"/>
        </w:rPr>
        <w:t xml:space="preserve">A person is not to be treated as unable to make a decision unless all practicable steps to help him/her to do so have been taken without success </w:t>
      </w:r>
      <w:r>
        <w:rPr>
          <w:spacing w:val="-2"/>
          <w:sz w:val="24"/>
        </w:rPr>
        <w:t>S.1(3);</w:t>
      </w:r>
    </w:p>
    <w:p w14:paraId="79FB469E" w14:textId="77777777" w:rsidR="007843BE" w:rsidRDefault="00DD53AB">
      <w:pPr>
        <w:pStyle w:val="ListParagraph"/>
        <w:numPr>
          <w:ilvl w:val="2"/>
          <w:numId w:val="15"/>
        </w:numPr>
        <w:tabs>
          <w:tab w:val="left" w:pos="961"/>
        </w:tabs>
        <w:spacing w:line="280" w:lineRule="auto"/>
        <w:ind w:right="304"/>
        <w:jc w:val="both"/>
        <w:rPr>
          <w:sz w:val="24"/>
        </w:rPr>
      </w:pPr>
      <w:r>
        <w:rPr>
          <w:sz w:val="24"/>
        </w:rPr>
        <w:t>A person is not to be treated as unable to make a decision merely because he/she makes an unwise decision S.1(3);</w:t>
      </w:r>
    </w:p>
    <w:p w14:paraId="37D113F5" w14:textId="77777777" w:rsidR="007843BE" w:rsidRDefault="00DD53AB">
      <w:pPr>
        <w:pStyle w:val="ListParagraph"/>
        <w:numPr>
          <w:ilvl w:val="2"/>
          <w:numId w:val="15"/>
        </w:numPr>
        <w:tabs>
          <w:tab w:val="left" w:pos="961"/>
        </w:tabs>
        <w:spacing w:line="276" w:lineRule="auto"/>
        <w:ind w:right="290"/>
        <w:jc w:val="both"/>
        <w:rPr>
          <w:sz w:val="24"/>
        </w:rPr>
      </w:pPr>
      <w:r>
        <w:rPr>
          <w:sz w:val="24"/>
        </w:rPr>
        <w:t>An</w:t>
      </w:r>
      <w:r>
        <w:rPr>
          <w:spacing w:val="-1"/>
          <w:sz w:val="24"/>
        </w:rPr>
        <w:t xml:space="preserve"> </w:t>
      </w:r>
      <w:r>
        <w:rPr>
          <w:sz w:val="24"/>
        </w:rPr>
        <w:t>act</w:t>
      </w:r>
      <w:r>
        <w:rPr>
          <w:spacing w:val="-1"/>
          <w:sz w:val="24"/>
        </w:rPr>
        <w:t xml:space="preserve"> </w:t>
      </w:r>
      <w:r>
        <w:rPr>
          <w:sz w:val="24"/>
        </w:rPr>
        <w:t>done,</w:t>
      </w:r>
      <w:r>
        <w:rPr>
          <w:spacing w:val="-1"/>
          <w:sz w:val="24"/>
        </w:rPr>
        <w:t xml:space="preserve"> </w:t>
      </w:r>
      <w:r>
        <w:rPr>
          <w:sz w:val="24"/>
        </w:rPr>
        <w:t>or decision</w:t>
      </w:r>
      <w:r>
        <w:rPr>
          <w:spacing w:val="-1"/>
          <w:sz w:val="24"/>
        </w:rPr>
        <w:t xml:space="preserve"> </w:t>
      </w:r>
      <w:r>
        <w:rPr>
          <w:sz w:val="24"/>
        </w:rPr>
        <w:t>made,</w:t>
      </w:r>
      <w:r>
        <w:rPr>
          <w:spacing w:val="-1"/>
          <w:sz w:val="24"/>
        </w:rPr>
        <w:t xml:space="preserve"> </w:t>
      </w:r>
      <w:r>
        <w:rPr>
          <w:sz w:val="24"/>
        </w:rPr>
        <w:t>under</w:t>
      </w:r>
      <w:r>
        <w:rPr>
          <w:spacing w:val="-4"/>
          <w:sz w:val="24"/>
        </w:rPr>
        <w:t xml:space="preserve"> </w:t>
      </w:r>
      <w:r>
        <w:rPr>
          <w:sz w:val="24"/>
        </w:rPr>
        <w:t>this</w:t>
      </w:r>
      <w:r>
        <w:rPr>
          <w:spacing w:val="-1"/>
          <w:sz w:val="24"/>
        </w:rPr>
        <w:t xml:space="preserve"> </w:t>
      </w:r>
      <w:r>
        <w:rPr>
          <w:sz w:val="24"/>
        </w:rPr>
        <w:t>Act</w:t>
      </w:r>
      <w:r>
        <w:rPr>
          <w:spacing w:val="-1"/>
          <w:sz w:val="24"/>
        </w:rPr>
        <w:t xml:space="preserve"> </w:t>
      </w:r>
      <w:r>
        <w:rPr>
          <w:sz w:val="24"/>
        </w:rPr>
        <w:t>for or on</w:t>
      </w:r>
      <w:r>
        <w:rPr>
          <w:spacing w:val="-1"/>
          <w:sz w:val="24"/>
        </w:rPr>
        <w:t xml:space="preserve"> </w:t>
      </w:r>
      <w:r>
        <w:rPr>
          <w:sz w:val="24"/>
        </w:rPr>
        <w:t>behalf</w:t>
      </w:r>
      <w:r>
        <w:rPr>
          <w:spacing w:val="-5"/>
          <w:sz w:val="24"/>
        </w:rPr>
        <w:t xml:space="preserve"> </w:t>
      </w:r>
      <w:r>
        <w:rPr>
          <w:sz w:val="24"/>
        </w:rPr>
        <w:t>of</w:t>
      </w:r>
      <w:r>
        <w:rPr>
          <w:spacing w:val="-1"/>
          <w:sz w:val="24"/>
        </w:rPr>
        <w:t xml:space="preserve"> </w:t>
      </w:r>
      <w:r>
        <w:rPr>
          <w:sz w:val="24"/>
        </w:rPr>
        <w:t>a</w:t>
      </w:r>
      <w:r>
        <w:rPr>
          <w:spacing w:val="-1"/>
          <w:sz w:val="24"/>
        </w:rPr>
        <w:t xml:space="preserve"> </w:t>
      </w:r>
      <w:r>
        <w:rPr>
          <w:sz w:val="24"/>
        </w:rPr>
        <w:t>person</w:t>
      </w:r>
      <w:r>
        <w:rPr>
          <w:spacing w:val="-1"/>
          <w:sz w:val="24"/>
        </w:rPr>
        <w:t xml:space="preserve"> </w:t>
      </w:r>
      <w:r>
        <w:rPr>
          <w:sz w:val="24"/>
        </w:rPr>
        <w:t>who lacks mental capacity must be done, or made, in his/her best interests S.1(5);</w:t>
      </w:r>
    </w:p>
    <w:p w14:paraId="6AF781E2" w14:textId="77777777" w:rsidR="007843BE" w:rsidRDefault="00DD53AB">
      <w:pPr>
        <w:pStyle w:val="ListParagraph"/>
        <w:numPr>
          <w:ilvl w:val="2"/>
          <w:numId w:val="15"/>
        </w:numPr>
        <w:tabs>
          <w:tab w:val="left" w:pos="961"/>
        </w:tabs>
        <w:spacing w:line="276" w:lineRule="auto"/>
        <w:ind w:right="304"/>
        <w:jc w:val="both"/>
        <w:rPr>
          <w:sz w:val="24"/>
        </w:rPr>
      </w:pPr>
      <w:r>
        <w:rPr>
          <w:sz w:val="24"/>
        </w:rPr>
        <w:t>Before the act is done, or the decision is made, regard must be had to</w:t>
      </w:r>
      <w:r>
        <w:rPr>
          <w:spacing w:val="40"/>
          <w:sz w:val="24"/>
        </w:rPr>
        <w:t xml:space="preserve"> </w:t>
      </w:r>
      <w:r>
        <w:rPr>
          <w:sz w:val="24"/>
        </w:rPr>
        <w:t>whether the purpose for which</w:t>
      </w:r>
      <w:r>
        <w:rPr>
          <w:spacing w:val="-2"/>
          <w:sz w:val="24"/>
        </w:rPr>
        <w:t xml:space="preserve"> </w:t>
      </w:r>
      <w:r>
        <w:rPr>
          <w:sz w:val="24"/>
        </w:rPr>
        <w:t>it</w:t>
      </w:r>
      <w:r>
        <w:rPr>
          <w:spacing w:val="-2"/>
          <w:sz w:val="24"/>
        </w:rPr>
        <w:t xml:space="preserve"> </w:t>
      </w:r>
      <w:r>
        <w:rPr>
          <w:sz w:val="24"/>
        </w:rPr>
        <w:t>is needed can be as effectively achieved</w:t>
      </w:r>
      <w:r>
        <w:rPr>
          <w:spacing w:val="-2"/>
          <w:sz w:val="24"/>
        </w:rPr>
        <w:t xml:space="preserve"> </w:t>
      </w:r>
      <w:r>
        <w:rPr>
          <w:sz w:val="24"/>
        </w:rPr>
        <w:t>in a way that is less restrictive of the person’s rights and freedom</w:t>
      </w:r>
      <w:r>
        <w:rPr>
          <w:spacing w:val="-1"/>
          <w:sz w:val="24"/>
        </w:rPr>
        <w:t xml:space="preserve"> </w:t>
      </w:r>
      <w:r>
        <w:rPr>
          <w:sz w:val="24"/>
        </w:rPr>
        <w:t>of action S.1(6).</w:t>
      </w:r>
    </w:p>
    <w:p w14:paraId="343E99D0" w14:textId="77777777" w:rsidR="007843BE" w:rsidRDefault="007843BE">
      <w:pPr>
        <w:pStyle w:val="BodyText"/>
        <w:spacing w:before="6"/>
        <w:rPr>
          <w:sz w:val="26"/>
        </w:rPr>
      </w:pPr>
    </w:p>
    <w:p w14:paraId="609F8AD1" w14:textId="77777777" w:rsidR="007843BE" w:rsidRDefault="00DD53AB">
      <w:pPr>
        <w:pStyle w:val="BodyText"/>
        <w:spacing w:before="1"/>
        <w:ind w:left="240"/>
        <w:jc w:val="both"/>
      </w:pPr>
      <w:r>
        <w:t>This</w:t>
      </w:r>
      <w:r>
        <w:rPr>
          <w:spacing w:val="1"/>
        </w:rPr>
        <w:t xml:space="preserve"> </w:t>
      </w:r>
      <w:r>
        <w:rPr>
          <w:spacing w:val="-2"/>
        </w:rPr>
        <w:t>means:</w:t>
      </w:r>
    </w:p>
    <w:p w14:paraId="639D4DFD" w14:textId="77777777" w:rsidR="007843BE" w:rsidRDefault="00DD53AB">
      <w:pPr>
        <w:spacing w:before="36" w:line="276" w:lineRule="auto"/>
        <w:ind w:left="240" w:right="299"/>
        <w:jc w:val="both"/>
        <w:rPr>
          <w:b/>
          <w:sz w:val="24"/>
        </w:rPr>
      </w:pPr>
      <w:r>
        <w:rPr>
          <w:b/>
          <w:sz w:val="24"/>
        </w:rPr>
        <w:t>Every</w:t>
      </w:r>
      <w:r>
        <w:rPr>
          <w:b/>
          <w:spacing w:val="-2"/>
          <w:sz w:val="24"/>
        </w:rPr>
        <w:t xml:space="preserve"> </w:t>
      </w:r>
      <w:r>
        <w:rPr>
          <w:b/>
          <w:sz w:val="24"/>
        </w:rPr>
        <w:t>person</w:t>
      </w:r>
      <w:r>
        <w:rPr>
          <w:b/>
          <w:spacing w:val="-2"/>
          <w:sz w:val="24"/>
        </w:rPr>
        <w:t xml:space="preserve"> </w:t>
      </w:r>
      <w:r>
        <w:rPr>
          <w:b/>
          <w:sz w:val="24"/>
        </w:rPr>
        <w:t>(aged 16 and</w:t>
      </w:r>
      <w:r>
        <w:rPr>
          <w:b/>
          <w:spacing w:val="-2"/>
          <w:sz w:val="24"/>
        </w:rPr>
        <w:t xml:space="preserve"> </w:t>
      </w:r>
      <w:r>
        <w:rPr>
          <w:b/>
          <w:sz w:val="24"/>
        </w:rPr>
        <w:t>over) capable</w:t>
      </w:r>
      <w:r>
        <w:rPr>
          <w:b/>
          <w:spacing w:val="-2"/>
          <w:sz w:val="24"/>
        </w:rPr>
        <w:t xml:space="preserve"> </w:t>
      </w:r>
      <w:r>
        <w:rPr>
          <w:b/>
          <w:sz w:val="24"/>
        </w:rPr>
        <w:t>of making</w:t>
      </w:r>
      <w:r>
        <w:rPr>
          <w:b/>
          <w:spacing w:val="-2"/>
          <w:sz w:val="24"/>
        </w:rPr>
        <w:t xml:space="preserve"> </w:t>
      </w:r>
      <w:r>
        <w:rPr>
          <w:b/>
          <w:sz w:val="24"/>
        </w:rPr>
        <w:t>decisions, has</w:t>
      </w:r>
      <w:r>
        <w:rPr>
          <w:b/>
          <w:spacing w:val="-2"/>
          <w:sz w:val="24"/>
        </w:rPr>
        <w:t xml:space="preserve"> </w:t>
      </w:r>
      <w:r>
        <w:rPr>
          <w:b/>
          <w:sz w:val="24"/>
        </w:rPr>
        <w:t>an</w:t>
      </w:r>
      <w:r>
        <w:rPr>
          <w:b/>
          <w:spacing w:val="-2"/>
          <w:sz w:val="24"/>
        </w:rPr>
        <w:t xml:space="preserve"> </w:t>
      </w:r>
      <w:r>
        <w:rPr>
          <w:b/>
          <w:sz w:val="24"/>
        </w:rPr>
        <w:t>absolute right to accept or refuse care, treatment or other intervention regardless of the wisdom or consequences of the decision. The decision does not have to be justified to anyone. Without valid consent or without a mental capacity assessment and subsequent best interest decision, any invasion of the body, however well</w:t>
      </w:r>
      <w:r>
        <w:rPr>
          <w:rFonts w:ascii="Cambria Math" w:hAnsi="Cambria Math"/>
          <w:b/>
          <w:sz w:val="24"/>
        </w:rPr>
        <w:t>‐</w:t>
      </w:r>
      <w:r>
        <w:rPr>
          <w:b/>
          <w:sz w:val="24"/>
        </w:rPr>
        <w:t>meaning or therapeutic, will be a criminal assault.</w:t>
      </w:r>
    </w:p>
    <w:p w14:paraId="24C5C97D" w14:textId="77777777" w:rsidR="007843BE" w:rsidRDefault="00DD53AB">
      <w:pPr>
        <w:spacing w:line="278" w:lineRule="auto"/>
        <w:ind w:left="240" w:right="304"/>
        <w:jc w:val="both"/>
        <w:rPr>
          <w:b/>
          <w:sz w:val="24"/>
        </w:rPr>
      </w:pPr>
      <w:r>
        <w:rPr>
          <w:b/>
          <w:sz w:val="24"/>
        </w:rPr>
        <w:t>There is specific guidance that concerns decisions made in emergency situations and in relation to protection from legal liability in latter sections of this document.</w:t>
      </w:r>
    </w:p>
    <w:p w14:paraId="52CF8D70" w14:textId="77777777" w:rsidR="007843BE" w:rsidRDefault="007843BE">
      <w:pPr>
        <w:pStyle w:val="BodyText"/>
        <w:spacing w:before="6"/>
        <w:rPr>
          <w:b/>
          <w:sz w:val="37"/>
        </w:rPr>
      </w:pPr>
    </w:p>
    <w:p w14:paraId="7F71D108" w14:textId="77777777" w:rsidR="007843BE" w:rsidRDefault="00DD53AB">
      <w:pPr>
        <w:pStyle w:val="Heading1"/>
        <w:numPr>
          <w:ilvl w:val="1"/>
          <w:numId w:val="14"/>
        </w:numPr>
        <w:tabs>
          <w:tab w:val="left" w:pos="643"/>
        </w:tabs>
        <w:spacing w:before="1"/>
      </w:pPr>
      <w:bookmarkStart w:id="4" w:name="_bookmark3"/>
      <w:bookmarkEnd w:id="4"/>
      <w:r>
        <w:t>Where</w:t>
      </w:r>
      <w:r>
        <w:rPr>
          <w:spacing w:val="-6"/>
        </w:rPr>
        <w:t xml:space="preserve"> </w:t>
      </w:r>
      <w:r>
        <w:t>there</w:t>
      </w:r>
      <w:r>
        <w:rPr>
          <w:spacing w:val="-5"/>
        </w:rPr>
        <w:t xml:space="preserve"> </w:t>
      </w:r>
      <w:r>
        <w:t>is</w:t>
      </w:r>
      <w:r>
        <w:rPr>
          <w:spacing w:val="-6"/>
        </w:rPr>
        <w:t xml:space="preserve"> </w:t>
      </w:r>
      <w:r>
        <w:t>an</w:t>
      </w:r>
      <w:r>
        <w:rPr>
          <w:spacing w:val="-8"/>
        </w:rPr>
        <w:t xml:space="preserve"> </w:t>
      </w:r>
      <w:r>
        <w:t>issue</w:t>
      </w:r>
      <w:r>
        <w:rPr>
          <w:spacing w:val="-6"/>
        </w:rPr>
        <w:t xml:space="preserve"> </w:t>
      </w:r>
      <w:r>
        <w:t>about</w:t>
      </w:r>
      <w:r>
        <w:rPr>
          <w:spacing w:val="-4"/>
        </w:rPr>
        <w:t xml:space="preserve"> </w:t>
      </w:r>
      <w:r>
        <w:t>mental</w:t>
      </w:r>
      <w:r>
        <w:rPr>
          <w:spacing w:val="-6"/>
        </w:rPr>
        <w:t xml:space="preserve"> </w:t>
      </w:r>
      <w:r>
        <w:rPr>
          <w:spacing w:val="-2"/>
        </w:rPr>
        <w:t>capacity</w:t>
      </w:r>
    </w:p>
    <w:p w14:paraId="4C6D2DD2" w14:textId="77777777" w:rsidR="007843BE" w:rsidRDefault="007843BE">
      <w:pPr>
        <w:pStyle w:val="BodyText"/>
        <w:spacing w:before="9"/>
        <w:rPr>
          <w:b/>
        </w:rPr>
      </w:pPr>
    </w:p>
    <w:p w14:paraId="1383AC54" w14:textId="77777777" w:rsidR="007843BE" w:rsidRDefault="00DD53AB">
      <w:pPr>
        <w:pStyle w:val="BodyText"/>
        <w:spacing w:line="276" w:lineRule="auto"/>
        <w:ind w:left="240" w:right="299"/>
        <w:jc w:val="both"/>
      </w:pPr>
      <w:r>
        <w:t>Where there</w:t>
      </w:r>
      <w:r>
        <w:rPr>
          <w:spacing w:val="-2"/>
        </w:rPr>
        <w:t xml:space="preserve"> </w:t>
      </w:r>
      <w:r>
        <w:t>are</w:t>
      </w:r>
      <w:r>
        <w:rPr>
          <w:spacing w:val="-2"/>
        </w:rPr>
        <w:t xml:space="preserve"> </w:t>
      </w:r>
      <w:r>
        <w:t>doubts about an individual’s</w:t>
      </w:r>
      <w:r>
        <w:rPr>
          <w:spacing w:val="-9"/>
        </w:rPr>
        <w:t xml:space="preserve"> </w:t>
      </w:r>
      <w:r>
        <w:t>mental capacity to consent to</w:t>
      </w:r>
      <w:r>
        <w:rPr>
          <w:spacing w:val="-2"/>
        </w:rPr>
        <w:t xml:space="preserve"> </w:t>
      </w:r>
      <w:r>
        <w:t>an</w:t>
      </w:r>
      <w:r>
        <w:rPr>
          <w:spacing w:val="-2"/>
        </w:rPr>
        <w:t xml:space="preserve"> </w:t>
      </w:r>
      <w:r>
        <w:t>action that concerns them, a formal assessment of their mental capacity to make this specific decision must be carried out in line with the five statutory principles, and the</w:t>
      </w:r>
    </w:p>
    <w:p w14:paraId="3D76E097" w14:textId="77777777" w:rsidR="007843BE" w:rsidRDefault="007843BE">
      <w:pPr>
        <w:spacing w:line="276" w:lineRule="auto"/>
        <w:jc w:val="both"/>
        <w:sectPr w:rsidR="007843BE">
          <w:pgSz w:w="11910" w:h="16840"/>
          <w:pgMar w:top="1340" w:right="1140" w:bottom="1160" w:left="1200" w:header="0" w:footer="892" w:gutter="0"/>
          <w:cols w:space="720"/>
        </w:sectPr>
      </w:pPr>
    </w:p>
    <w:p w14:paraId="1492E50A" w14:textId="77777777" w:rsidR="007843BE" w:rsidRDefault="00DD53AB">
      <w:pPr>
        <w:pStyle w:val="BodyText"/>
        <w:spacing w:before="77" w:line="276" w:lineRule="auto"/>
        <w:ind w:left="240" w:right="301"/>
        <w:jc w:val="both"/>
      </w:pPr>
      <w:r>
        <w:t>Guidance</w:t>
      </w:r>
      <w:r>
        <w:rPr>
          <w:spacing w:val="-1"/>
        </w:rPr>
        <w:t xml:space="preserve"> </w:t>
      </w:r>
      <w:r>
        <w:t>of</w:t>
      </w:r>
      <w:r>
        <w:rPr>
          <w:spacing w:val="-1"/>
        </w:rPr>
        <w:t xml:space="preserve"> </w:t>
      </w:r>
      <w:r>
        <w:t>the</w:t>
      </w:r>
      <w:r>
        <w:rPr>
          <w:spacing w:val="-1"/>
        </w:rPr>
        <w:t xml:space="preserve"> </w:t>
      </w:r>
      <w:r>
        <w:t>MCA</w:t>
      </w:r>
      <w:r>
        <w:rPr>
          <w:spacing w:val="-4"/>
        </w:rPr>
        <w:t xml:space="preserve"> </w:t>
      </w:r>
      <w:r>
        <w:t>2005</w:t>
      </w:r>
      <w:r>
        <w:rPr>
          <w:spacing w:val="-1"/>
        </w:rPr>
        <w:t xml:space="preserve"> </w:t>
      </w:r>
      <w:r>
        <w:t>Code</w:t>
      </w:r>
      <w:r>
        <w:rPr>
          <w:spacing w:val="-1"/>
        </w:rPr>
        <w:t xml:space="preserve"> </w:t>
      </w:r>
      <w:r>
        <w:t>of</w:t>
      </w:r>
      <w:r>
        <w:rPr>
          <w:spacing w:val="-1"/>
        </w:rPr>
        <w:t xml:space="preserve"> </w:t>
      </w:r>
      <w:r>
        <w:t>Practice</w:t>
      </w:r>
      <w:r>
        <w:rPr>
          <w:spacing w:val="-5"/>
        </w:rPr>
        <w:t xml:space="preserve"> </w:t>
      </w:r>
      <w:r>
        <w:t>and</w:t>
      </w:r>
      <w:r>
        <w:rPr>
          <w:spacing w:val="-1"/>
        </w:rPr>
        <w:t xml:space="preserve"> </w:t>
      </w:r>
      <w:r>
        <w:t>the</w:t>
      </w:r>
      <w:r>
        <w:rPr>
          <w:spacing w:val="-1"/>
        </w:rPr>
        <w:t xml:space="preserve"> </w:t>
      </w:r>
      <w:r>
        <w:t>following</w:t>
      </w:r>
      <w:r>
        <w:rPr>
          <w:spacing w:val="-1"/>
        </w:rPr>
        <w:t xml:space="preserve"> </w:t>
      </w:r>
      <w:r>
        <w:t>sections</w:t>
      </w:r>
      <w:r>
        <w:rPr>
          <w:spacing w:val="-1"/>
        </w:rPr>
        <w:t xml:space="preserve"> </w:t>
      </w:r>
      <w:r>
        <w:t>of</w:t>
      </w:r>
      <w:r>
        <w:rPr>
          <w:spacing w:val="-1"/>
        </w:rPr>
        <w:t xml:space="preserve"> </w:t>
      </w:r>
      <w:r>
        <w:t>the</w:t>
      </w:r>
      <w:r>
        <w:rPr>
          <w:spacing w:val="-1"/>
        </w:rPr>
        <w:t xml:space="preserve"> </w:t>
      </w:r>
      <w:r>
        <w:t>Mental Capacity Act 2005</w:t>
      </w:r>
      <w:r>
        <w:rPr>
          <w:vertAlign w:val="superscript"/>
        </w:rPr>
        <w:t>2</w:t>
      </w:r>
      <w:r>
        <w:t>.</w:t>
      </w:r>
    </w:p>
    <w:p w14:paraId="62695E7D" w14:textId="77777777" w:rsidR="007843BE" w:rsidRDefault="007843BE">
      <w:pPr>
        <w:pStyle w:val="BodyText"/>
        <w:spacing w:before="4"/>
        <w:rPr>
          <w:sz w:val="27"/>
        </w:rPr>
      </w:pPr>
    </w:p>
    <w:p w14:paraId="7F5AC18A" w14:textId="77777777" w:rsidR="007843BE" w:rsidRDefault="00DD53AB">
      <w:pPr>
        <w:pStyle w:val="ListParagraph"/>
        <w:numPr>
          <w:ilvl w:val="0"/>
          <w:numId w:val="12"/>
        </w:numPr>
        <w:tabs>
          <w:tab w:val="left" w:pos="961"/>
        </w:tabs>
        <w:spacing w:line="276" w:lineRule="auto"/>
        <w:ind w:right="302"/>
        <w:jc w:val="both"/>
        <w:rPr>
          <w:sz w:val="24"/>
        </w:rPr>
      </w:pPr>
      <w:r>
        <w:rPr>
          <w:sz w:val="24"/>
        </w:rPr>
        <w:t>A person must be assumed to have mental capacity unless it is established that he/she lacks mental capacity S.1(2).</w:t>
      </w:r>
    </w:p>
    <w:p w14:paraId="57BFCD0F" w14:textId="77777777" w:rsidR="007843BE" w:rsidRDefault="00DD53AB">
      <w:pPr>
        <w:pStyle w:val="ListParagraph"/>
        <w:numPr>
          <w:ilvl w:val="0"/>
          <w:numId w:val="12"/>
        </w:numPr>
        <w:tabs>
          <w:tab w:val="left" w:pos="961"/>
        </w:tabs>
        <w:spacing w:line="276" w:lineRule="auto"/>
        <w:ind w:right="296"/>
        <w:jc w:val="both"/>
        <w:rPr>
          <w:sz w:val="24"/>
        </w:rPr>
      </w:pPr>
      <w:r>
        <w:rPr>
          <w:sz w:val="24"/>
        </w:rPr>
        <w:t>A person lacks mental capacity in relation to a matter, if at the material time, he/she is unable to make a decision for him/herself in relation to the matter because of an impairment of, or a disturbance in the functioning of, the mind or brain S.2(1).</w:t>
      </w:r>
    </w:p>
    <w:p w14:paraId="742A9116" w14:textId="77777777" w:rsidR="007843BE" w:rsidRDefault="00DD53AB">
      <w:pPr>
        <w:pStyle w:val="ListParagraph"/>
        <w:numPr>
          <w:ilvl w:val="0"/>
          <w:numId w:val="12"/>
        </w:numPr>
        <w:tabs>
          <w:tab w:val="left" w:pos="961"/>
        </w:tabs>
        <w:spacing w:line="271" w:lineRule="auto"/>
        <w:ind w:right="291"/>
        <w:jc w:val="both"/>
        <w:rPr>
          <w:sz w:val="24"/>
        </w:rPr>
      </w:pPr>
      <w:r>
        <w:rPr>
          <w:sz w:val="24"/>
        </w:rPr>
        <w:t>The question of whether a person lacks mental capacity must be decided on the balance of probabilities S.2(4).</w:t>
      </w:r>
    </w:p>
    <w:p w14:paraId="200CF4A0" w14:textId="77777777" w:rsidR="007843BE" w:rsidRDefault="00DD53AB">
      <w:pPr>
        <w:pStyle w:val="ListParagraph"/>
        <w:numPr>
          <w:ilvl w:val="0"/>
          <w:numId w:val="12"/>
        </w:numPr>
        <w:tabs>
          <w:tab w:val="left" w:pos="961"/>
        </w:tabs>
        <w:spacing w:line="276" w:lineRule="auto"/>
        <w:ind w:right="302"/>
        <w:jc w:val="both"/>
        <w:rPr>
          <w:sz w:val="24"/>
        </w:rPr>
      </w:pPr>
      <w:r>
        <w:rPr>
          <w:sz w:val="24"/>
        </w:rPr>
        <w:t xml:space="preserve">A person is not to be treated as unable to make a decision unless all practicable steps to help him/her to do so have been taken without success </w:t>
      </w:r>
      <w:r>
        <w:rPr>
          <w:spacing w:val="-2"/>
          <w:sz w:val="24"/>
        </w:rPr>
        <w:t>S.1(3).</w:t>
      </w:r>
    </w:p>
    <w:p w14:paraId="2C116CE0" w14:textId="77777777" w:rsidR="007843BE" w:rsidRDefault="00DD53AB">
      <w:pPr>
        <w:pStyle w:val="ListParagraph"/>
        <w:numPr>
          <w:ilvl w:val="0"/>
          <w:numId w:val="12"/>
        </w:numPr>
        <w:tabs>
          <w:tab w:val="left" w:pos="961"/>
        </w:tabs>
        <w:spacing w:line="276" w:lineRule="auto"/>
        <w:ind w:right="292"/>
        <w:jc w:val="both"/>
        <w:rPr>
          <w:sz w:val="24"/>
        </w:rPr>
      </w:pPr>
      <w:r>
        <w:rPr>
          <w:sz w:val="24"/>
        </w:rPr>
        <w:t>A person is not to be treated as unable to make a decision merely because he/she makes an unwise decision S.1(4).</w:t>
      </w:r>
    </w:p>
    <w:p w14:paraId="338AA38B" w14:textId="77777777" w:rsidR="007843BE" w:rsidRDefault="00DD53AB">
      <w:pPr>
        <w:pStyle w:val="ListParagraph"/>
        <w:numPr>
          <w:ilvl w:val="0"/>
          <w:numId w:val="12"/>
        </w:numPr>
        <w:tabs>
          <w:tab w:val="left" w:pos="961"/>
        </w:tabs>
        <w:spacing w:line="271" w:lineRule="auto"/>
        <w:ind w:right="304"/>
        <w:jc w:val="both"/>
        <w:rPr>
          <w:sz w:val="24"/>
        </w:rPr>
      </w:pPr>
      <w:r>
        <w:rPr>
          <w:sz w:val="24"/>
        </w:rPr>
        <w:t>Where a person is unable to make a decision for him/herself, there is an obligation to act in his/her best interests S.1(5).</w:t>
      </w:r>
    </w:p>
    <w:p w14:paraId="68B0E0FD" w14:textId="77777777" w:rsidR="007843BE" w:rsidRDefault="00DD53AB">
      <w:pPr>
        <w:pStyle w:val="ListParagraph"/>
        <w:numPr>
          <w:ilvl w:val="0"/>
          <w:numId w:val="12"/>
        </w:numPr>
        <w:tabs>
          <w:tab w:val="left" w:pos="961"/>
        </w:tabs>
        <w:spacing w:before="1" w:line="276" w:lineRule="auto"/>
        <w:ind w:right="298"/>
        <w:jc w:val="both"/>
        <w:rPr>
          <w:sz w:val="24"/>
        </w:rPr>
      </w:pPr>
      <w:r>
        <w:rPr>
          <w:sz w:val="24"/>
        </w:rPr>
        <w:t>Where a decision relates to life</w:t>
      </w:r>
      <w:r>
        <w:rPr>
          <w:rFonts w:ascii="Cambria Math" w:hAnsi="Cambria Math"/>
          <w:sz w:val="24"/>
        </w:rPr>
        <w:t>‐</w:t>
      </w:r>
      <w:r>
        <w:rPr>
          <w:sz w:val="24"/>
        </w:rPr>
        <w:t>sustaining treatment, the person making the decision must not be motivated by a desire to bring about death S.4(5).</w:t>
      </w:r>
    </w:p>
    <w:p w14:paraId="64B42D6A" w14:textId="77777777" w:rsidR="007843BE" w:rsidRDefault="00DD53AB">
      <w:pPr>
        <w:pStyle w:val="ListParagraph"/>
        <w:numPr>
          <w:ilvl w:val="0"/>
          <w:numId w:val="12"/>
        </w:numPr>
        <w:tabs>
          <w:tab w:val="left" w:pos="961"/>
        </w:tabs>
        <w:spacing w:line="273" w:lineRule="auto"/>
        <w:ind w:right="300"/>
        <w:jc w:val="both"/>
        <w:rPr>
          <w:sz w:val="24"/>
        </w:rPr>
      </w:pPr>
      <w:r>
        <w:rPr>
          <w:sz w:val="24"/>
        </w:rPr>
        <w:t>When determining what is in a person's best interests, consideration must be given to all relevant circumstances, to the person’s past and present wishes and feelings, to the beliefs and values that would be likely to influence his/her decision if he/she had mental capacity, and to the other factors that he/she would be likely to consider if he/she were able to do so S.4(6).</w:t>
      </w:r>
    </w:p>
    <w:p w14:paraId="6F3F1DBC" w14:textId="77777777" w:rsidR="007843BE" w:rsidRDefault="00DD53AB">
      <w:pPr>
        <w:pStyle w:val="ListParagraph"/>
        <w:numPr>
          <w:ilvl w:val="0"/>
          <w:numId w:val="12"/>
        </w:numPr>
        <w:tabs>
          <w:tab w:val="left" w:pos="961"/>
        </w:tabs>
        <w:spacing w:before="7" w:line="276" w:lineRule="auto"/>
        <w:ind w:right="292"/>
        <w:jc w:val="both"/>
        <w:rPr>
          <w:sz w:val="24"/>
        </w:rPr>
      </w:pPr>
      <w:r>
        <w:rPr>
          <w:sz w:val="24"/>
        </w:rPr>
        <w:t>The presumption that the adult has mental capacity</w:t>
      </w:r>
      <w:r>
        <w:rPr>
          <w:spacing w:val="-1"/>
          <w:sz w:val="24"/>
        </w:rPr>
        <w:t xml:space="preserve"> </w:t>
      </w:r>
      <w:r>
        <w:rPr>
          <w:sz w:val="24"/>
        </w:rPr>
        <w:t>is fundamental to the Act. It</w:t>
      </w:r>
      <w:r>
        <w:rPr>
          <w:spacing w:val="-1"/>
          <w:sz w:val="24"/>
        </w:rPr>
        <w:t xml:space="preserve"> </w:t>
      </w:r>
      <w:r>
        <w:rPr>
          <w:sz w:val="24"/>
        </w:rPr>
        <w:t>is</w:t>
      </w:r>
      <w:r>
        <w:rPr>
          <w:spacing w:val="-6"/>
          <w:sz w:val="24"/>
        </w:rPr>
        <w:t xml:space="preserve"> </w:t>
      </w:r>
      <w:r>
        <w:rPr>
          <w:sz w:val="24"/>
        </w:rPr>
        <w:t>important</w:t>
      </w:r>
      <w:r>
        <w:rPr>
          <w:spacing w:val="-1"/>
          <w:sz w:val="24"/>
        </w:rPr>
        <w:t xml:space="preserve"> </w:t>
      </w:r>
      <w:r>
        <w:rPr>
          <w:sz w:val="24"/>
        </w:rPr>
        <w:t>to remember that</w:t>
      </w:r>
      <w:r>
        <w:rPr>
          <w:spacing w:val="-1"/>
          <w:sz w:val="24"/>
        </w:rPr>
        <w:t xml:space="preserve"> </w:t>
      </w:r>
      <w:r>
        <w:rPr>
          <w:sz w:val="24"/>
        </w:rPr>
        <w:t>the</w:t>
      </w:r>
      <w:r>
        <w:rPr>
          <w:spacing w:val="-1"/>
          <w:sz w:val="24"/>
        </w:rPr>
        <w:t xml:space="preserve"> </w:t>
      </w:r>
      <w:r>
        <w:rPr>
          <w:sz w:val="24"/>
        </w:rPr>
        <w:t>adult</w:t>
      </w:r>
      <w:r>
        <w:rPr>
          <w:spacing w:val="-1"/>
          <w:sz w:val="24"/>
        </w:rPr>
        <w:t xml:space="preserve"> </w:t>
      </w:r>
      <w:r>
        <w:rPr>
          <w:sz w:val="24"/>
        </w:rPr>
        <w:t>has</w:t>
      </w:r>
      <w:r>
        <w:rPr>
          <w:spacing w:val="-6"/>
          <w:sz w:val="24"/>
        </w:rPr>
        <w:t xml:space="preserve"> </w:t>
      </w:r>
      <w:r>
        <w:rPr>
          <w:sz w:val="24"/>
        </w:rPr>
        <w:t>to ‘prove’</w:t>
      </w:r>
      <w:r>
        <w:rPr>
          <w:spacing w:val="-2"/>
          <w:sz w:val="24"/>
        </w:rPr>
        <w:t xml:space="preserve"> </w:t>
      </w:r>
      <w:r>
        <w:rPr>
          <w:sz w:val="24"/>
        </w:rPr>
        <w:t>nothing.</w:t>
      </w:r>
      <w:r>
        <w:rPr>
          <w:spacing w:val="-5"/>
          <w:sz w:val="24"/>
        </w:rPr>
        <w:t xml:space="preserve"> </w:t>
      </w:r>
      <w:r>
        <w:rPr>
          <w:sz w:val="24"/>
        </w:rPr>
        <w:t>The</w:t>
      </w:r>
      <w:r>
        <w:rPr>
          <w:spacing w:val="-1"/>
          <w:sz w:val="24"/>
        </w:rPr>
        <w:t xml:space="preserve"> </w:t>
      </w:r>
      <w:r>
        <w:rPr>
          <w:sz w:val="24"/>
        </w:rPr>
        <w:t>burden</w:t>
      </w:r>
      <w:r>
        <w:rPr>
          <w:spacing w:val="-1"/>
          <w:sz w:val="24"/>
        </w:rPr>
        <w:t xml:space="preserve"> </w:t>
      </w:r>
      <w:r>
        <w:rPr>
          <w:sz w:val="24"/>
        </w:rPr>
        <w:t>of proving a lack of mental capacity to take a specific decision (or decisions) always lies upon the person who considers that it may be necessary to take a decision on their behalf (or will invite a court to take such a decision). The standard of proof, which must be achieved, is on the balance of probabilities S.2(4). Accordingly, it will always be for the decision-maker to prove that it is more likely than not that the adult lacks mental capacity.</w:t>
      </w:r>
    </w:p>
    <w:p w14:paraId="6364BA84" w14:textId="77777777" w:rsidR="007843BE" w:rsidRDefault="007843BE">
      <w:pPr>
        <w:pStyle w:val="BodyText"/>
        <w:spacing w:before="3"/>
        <w:rPr>
          <w:sz w:val="27"/>
        </w:rPr>
      </w:pPr>
    </w:p>
    <w:p w14:paraId="2A5458A9" w14:textId="77777777" w:rsidR="007843BE" w:rsidRDefault="00DD53AB">
      <w:pPr>
        <w:pStyle w:val="BodyText"/>
        <w:spacing w:line="276" w:lineRule="auto"/>
        <w:ind w:left="240" w:right="303"/>
        <w:jc w:val="both"/>
      </w:pPr>
      <w:r>
        <w:t>It is our policy to comply with the Mental Capacity Act, its Code of Practice and any other relevant national guidance, and leading judgements when making decisions about a person’s mental capacity or deprivation of liberty.</w:t>
      </w:r>
    </w:p>
    <w:p w14:paraId="00DA04CB" w14:textId="77777777" w:rsidR="007843BE" w:rsidRDefault="007843BE">
      <w:pPr>
        <w:pStyle w:val="BodyText"/>
        <w:spacing w:before="10"/>
        <w:rPr>
          <w:sz w:val="37"/>
        </w:rPr>
      </w:pPr>
    </w:p>
    <w:p w14:paraId="46F69877" w14:textId="77777777" w:rsidR="007843BE" w:rsidRDefault="00DD53AB">
      <w:pPr>
        <w:pStyle w:val="Heading1"/>
        <w:numPr>
          <w:ilvl w:val="1"/>
          <w:numId w:val="14"/>
        </w:numPr>
        <w:tabs>
          <w:tab w:val="left" w:pos="643"/>
        </w:tabs>
        <w:spacing w:line="276" w:lineRule="auto"/>
        <w:ind w:left="240" w:right="725" w:firstLine="0"/>
      </w:pPr>
      <w:bookmarkStart w:id="5" w:name="_bookmark4"/>
      <w:bookmarkEnd w:id="5"/>
      <w:r>
        <w:t>Decisions</w:t>
      </w:r>
      <w:r>
        <w:rPr>
          <w:spacing w:val="-4"/>
        </w:rPr>
        <w:t xml:space="preserve"> </w:t>
      </w:r>
      <w:r>
        <w:t>not</w:t>
      </w:r>
      <w:r>
        <w:rPr>
          <w:spacing w:val="-3"/>
        </w:rPr>
        <w:t xml:space="preserve"> </w:t>
      </w:r>
      <w:r>
        <w:t>covered</w:t>
      </w:r>
      <w:r>
        <w:rPr>
          <w:spacing w:val="-3"/>
        </w:rPr>
        <w:t xml:space="preserve"> </w:t>
      </w:r>
      <w:r>
        <w:t>by</w:t>
      </w:r>
      <w:r>
        <w:rPr>
          <w:spacing w:val="-8"/>
        </w:rPr>
        <w:t xml:space="preserve"> </w:t>
      </w:r>
      <w:r>
        <w:t>the</w:t>
      </w:r>
      <w:r>
        <w:rPr>
          <w:spacing w:val="-4"/>
        </w:rPr>
        <w:t xml:space="preserve"> </w:t>
      </w:r>
      <w:r>
        <w:t>Mental</w:t>
      </w:r>
      <w:r>
        <w:rPr>
          <w:spacing w:val="-4"/>
        </w:rPr>
        <w:t xml:space="preserve"> </w:t>
      </w:r>
      <w:r>
        <w:t>Capacity</w:t>
      </w:r>
      <w:r>
        <w:rPr>
          <w:spacing w:val="-8"/>
        </w:rPr>
        <w:t xml:space="preserve"> </w:t>
      </w:r>
      <w:r>
        <w:t>Act</w:t>
      </w:r>
      <w:r>
        <w:rPr>
          <w:spacing w:val="-4"/>
        </w:rPr>
        <w:t xml:space="preserve"> </w:t>
      </w:r>
      <w:r>
        <w:t>and</w:t>
      </w:r>
      <w:r>
        <w:rPr>
          <w:spacing w:val="-3"/>
        </w:rPr>
        <w:t xml:space="preserve"> </w:t>
      </w:r>
      <w:r>
        <w:t>therefore</w:t>
      </w:r>
      <w:r>
        <w:rPr>
          <w:spacing w:val="-4"/>
        </w:rPr>
        <w:t xml:space="preserve"> </w:t>
      </w:r>
      <w:r>
        <w:t>outside the scope of this Guidelines</w:t>
      </w:r>
    </w:p>
    <w:p w14:paraId="7D43FA53" w14:textId="77777777" w:rsidR="007843BE" w:rsidRDefault="007843BE">
      <w:pPr>
        <w:pStyle w:val="BodyText"/>
        <w:spacing w:before="2"/>
        <w:rPr>
          <w:b/>
          <w:sz w:val="21"/>
        </w:rPr>
      </w:pPr>
    </w:p>
    <w:p w14:paraId="33E73970" w14:textId="77777777" w:rsidR="007843BE" w:rsidRDefault="00DD53AB">
      <w:pPr>
        <w:pStyle w:val="BodyText"/>
        <w:ind w:left="240"/>
        <w:jc w:val="both"/>
      </w:pPr>
      <w:r>
        <w:t>Mental</w:t>
      </w:r>
      <w:r>
        <w:rPr>
          <w:spacing w:val="-3"/>
        </w:rPr>
        <w:t xml:space="preserve"> </w:t>
      </w:r>
      <w:r>
        <w:t>Capacity</w:t>
      </w:r>
      <w:r>
        <w:rPr>
          <w:spacing w:val="-6"/>
        </w:rPr>
        <w:t xml:space="preserve"> </w:t>
      </w:r>
      <w:r>
        <w:t>Act</w:t>
      </w:r>
      <w:r>
        <w:rPr>
          <w:spacing w:val="-6"/>
        </w:rPr>
        <w:t xml:space="preserve"> </w:t>
      </w:r>
      <w:r>
        <w:t>(2005)</w:t>
      </w:r>
      <w:r>
        <w:rPr>
          <w:spacing w:val="-9"/>
        </w:rPr>
        <w:t xml:space="preserve"> </w:t>
      </w:r>
      <w:r>
        <w:t>(s.27)</w:t>
      </w:r>
      <w:r>
        <w:rPr>
          <w:spacing w:val="-9"/>
        </w:rPr>
        <w:t xml:space="preserve"> </w:t>
      </w:r>
      <w:r>
        <w:rPr>
          <w:spacing w:val="-2"/>
        </w:rPr>
        <w:t>excludes;</w:t>
      </w:r>
    </w:p>
    <w:p w14:paraId="48935E1F" w14:textId="77777777" w:rsidR="007843BE" w:rsidRDefault="007843BE">
      <w:pPr>
        <w:pStyle w:val="BodyText"/>
        <w:rPr>
          <w:sz w:val="20"/>
        </w:rPr>
      </w:pPr>
    </w:p>
    <w:p w14:paraId="588E9C55" w14:textId="21CC1F1A" w:rsidR="007843BE" w:rsidRDefault="004533F1">
      <w:pPr>
        <w:pStyle w:val="BodyText"/>
        <w:spacing w:before="2"/>
        <w:rPr>
          <w:sz w:val="13"/>
        </w:rPr>
      </w:pPr>
      <w:r>
        <w:rPr>
          <w:noProof/>
        </w:rPr>
        <mc:AlternateContent>
          <mc:Choice Requires="wps">
            <w:drawing>
              <wp:anchor distT="0" distB="0" distL="0" distR="0" simplePos="0" relativeHeight="487589376" behindDoc="1" locked="0" layoutInCell="1" allowOverlap="1" wp14:anchorId="0393234E" wp14:editId="4BEB6D47">
                <wp:simplePos x="0" y="0"/>
                <wp:positionH relativeFrom="page">
                  <wp:posOffset>914400</wp:posOffset>
                </wp:positionH>
                <wp:positionV relativeFrom="paragraph">
                  <wp:posOffset>111760</wp:posOffset>
                </wp:positionV>
                <wp:extent cx="1829435" cy="6350"/>
                <wp:effectExtent l="0" t="0" r="0" b="0"/>
                <wp:wrapTopAndBottom/>
                <wp:docPr id="10" name="docshape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F69A87" id="docshape12" o:spid="_x0000_s1026" style="position:absolute;margin-left:1in;margin-top:8.8pt;width:144.05pt;height:.5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" fillcolor="black" stroked="f">
                <w10:wrap type="topAndBottom" anchorx="page"/>
              </v:rect>
            </w:pict>
          </mc:Fallback>
        </mc:AlternateContent>
      </w:r>
    </w:p>
    <w:p w14:paraId="7210573F" w14:textId="77777777" w:rsidR="007843BE" w:rsidRDefault="00DD53AB">
      <w:pPr>
        <w:spacing w:before="100"/>
        <w:ind w:left="240"/>
        <w:rPr>
          <w:sz w:val="20"/>
        </w:rPr>
      </w:pPr>
      <w:r>
        <w:rPr>
          <w:sz w:val="20"/>
          <w:vertAlign w:val="superscript"/>
        </w:rPr>
        <w:t>2</w:t>
      </w:r>
      <w:r>
        <w:rPr>
          <w:spacing w:val="-4"/>
          <w:sz w:val="20"/>
        </w:rPr>
        <w:t xml:space="preserve"> </w:t>
      </w:r>
      <w:r>
        <w:rPr>
          <w:sz w:val="20"/>
        </w:rPr>
        <w:t>References</w:t>
      </w:r>
      <w:r>
        <w:rPr>
          <w:spacing w:val="-8"/>
          <w:sz w:val="20"/>
        </w:rPr>
        <w:t xml:space="preserve"> </w:t>
      </w:r>
      <w:r>
        <w:rPr>
          <w:sz w:val="20"/>
        </w:rPr>
        <w:t>are</w:t>
      </w:r>
      <w:r>
        <w:rPr>
          <w:spacing w:val="-4"/>
          <w:sz w:val="20"/>
        </w:rPr>
        <w:t xml:space="preserve"> </w:t>
      </w:r>
      <w:r>
        <w:rPr>
          <w:sz w:val="20"/>
        </w:rPr>
        <w:t>taken</w:t>
      </w:r>
      <w:r>
        <w:rPr>
          <w:spacing w:val="-9"/>
          <w:sz w:val="20"/>
        </w:rPr>
        <w:t xml:space="preserve"> </w:t>
      </w:r>
      <w:r>
        <w:rPr>
          <w:sz w:val="20"/>
        </w:rPr>
        <w:t>from</w:t>
      </w:r>
      <w:r>
        <w:rPr>
          <w:spacing w:val="-4"/>
          <w:sz w:val="20"/>
        </w:rPr>
        <w:t xml:space="preserve"> </w:t>
      </w:r>
      <w:r>
        <w:rPr>
          <w:sz w:val="20"/>
        </w:rPr>
        <w:t>the</w:t>
      </w:r>
      <w:r>
        <w:rPr>
          <w:spacing w:val="-5"/>
          <w:sz w:val="20"/>
        </w:rPr>
        <w:t xml:space="preserve"> </w:t>
      </w:r>
      <w:r>
        <w:rPr>
          <w:sz w:val="20"/>
        </w:rPr>
        <w:t>Mental</w:t>
      </w:r>
      <w:r>
        <w:rPr>
          <w:spacing w:val="-4"/>
          <w:sz w:val="20"/>
        </w:rPr>
        <w:t xml:space="preserve"> </w:t>
      </w:r>
      <w:r>
        <w:rPr>
          <w:sz w:val="20"/>
        </w:rPr>
        <w:t>Capacity</w:t>
      </w:r>
      <w:r>
        <w:rPr>
          <w:spacing w:val="-8"/>
          <w:sz w:val="20"/>
        </w:rPr>
        <w:t xml:space="preserve"> </w:t>
      </w:r>
      <w:r>
        <w:rPr>
          <w:sz w:val="20"/>
        </w:rPr>
        <w:t>Act</w:t>
      </w:r>
      <w:r>
        <w:rPr>
          <w:spacing w:val="-2"/>
          <w:sz w:val="20"/>
        </w:rPr>
        <w:t xml:space="preserve"> </w:t>
      </w:r>
      <w:r>
        <w:rPr>
          <w:sz w:val="20"/>
        </w:rPr>
        <w:t>and</w:t>
      </w:r>
      <w:r>
        <w:rPr>
          <w:spacing w:val="-4"/>
          <w:sz w:val="20"/>
        </w:rPr>
        <w:t xml:space="preserve"> </w:t>
      </w:r>
      <w:r>
        <w:rPr>
          <w:sz w:val="20"/>
        </w:rPr>
        <w:t>not</w:t>
      </w:r>
      <w:r>
        <w:rPr>
          <w:spacing w:val="-2"/>
          <w:sz w:val="20"/>
        </w:rPr>
        <w:t xml:space="preserve"> </w:t>
      </w:r>
      <w:r>
        <w:rPr>
          <w:sz w:val="20"/>
        </w:rPr>
        <w:t>the</w:t>
      </w:r>
      <w:r>
        <w:rPr>
          <w:spacing w:val="-5"/>
          <w:sz w:val="20"/>
        </w:rPr>
        <w:t xml:space="preserve"> </w:t>
      </w:r>
      <w:r>
        <w:rPr>
          <w:sz w:val="20"/>
        </w:rPr>
        <w:t>Code</w:t>
      </w:r>
      <w:r>
        <w:rPr>
          <w:spacing w:val="-4"/>
          <w:sz w:val="20"/>
        </w:rPr>
        <w:t xml:space="preserve"> </w:t>
      </w:r>
      <w:r>
        <w:rPr>
          <w:sz w:val="20"/>
        </w:rPr>
        <w:t>of</w:t>
      </w:r>
      <w:r>
        <w:rPr>
          <w:spacing w:val="-2"/>
          <w:sz w:val="20"/>
        </w:rPr>
        <w:t xml:space="preserve"> Practice</w:t>
      </w:r>
    </w:p>
    <w:p w14:paraId="77EFFB14" w14:textId="77777777" w:rsidR="007843BE" w:rsidRDefault="007843BE">
      <w:pPr>
        <w:rPr>
          <w:sz w:val="20"/>
        </w:rPr>
        <w:sectPr w:rsidR="007843BE">
          <w:pgSz w:w="11910" w:h="16840"/>
          <w:pgMar w:top="1340" w:right="1140" w:bottom="1080" w:left="1200" w:header="0" w:footer="892" w:gutter="0"/>
          <w:cols w:space="720"/>
        </w:sectPr>
      </w:pPr>
    </w:p>
    <w:p w14:paraId="4C801D62" w14:textId="77777777" w:rsidR="007843BE" w:rsidRDefault="00DD53AB">
      <w:pPr>
        <w:pStyle w:val="ListParagraph"/>
        <w:numPr>
          <w:ilvl w:val="0"/>
          <w:numId w:val="13"/>
        </w:numPr>
        <w:tabs>
          <w:tab w:val="left" w:pos="960"/>
          <w:tab w:val="left" w:pos="961"/>
        </w:tabs>
        <w:spacing w:before="76"/>
        <w:rPr>
          <w:sz w:val="24"/>
        </w:rPr>
      </w:pPr>
      <w:r>
        <w:rPr>
          <w:sz w:val="24"/>
        </w:rPr>
        <w:t>consenting</w:t>
      </w:r>
      <w:r>
        <w:rPr>
          <w:spacing w:val="-2"/>
          <w:sz w:val="24"/>
        </w:rPr>
        <w:t xml:space="preserve"> </w:t>
      </w:r>
      <w:r>
        <w:rPr>
          <w:sz w:val="24"/>
        </w:rPr>
        <w:t>to</w:t>
      </w:r>
      <w:r>
        <w:rPr>
          <w:spacing w:val="-1"/>
          <w:sz w:val="24"/>
        </w:rPr>
        <w:t xml:space="preserve"> </w:t>
      </w:r>
      <w:r>
        <w:rPr>
          <w:sz w:val="24"/>
        </w:rPr>
        <w:t>marriage</w:t>
      </w:r>
      <w:r>
        <w:rPr>
          <w:spacing w:val="-5"/>
          <w:sz w:val="24"/>
        </w:rPr>
        <w:t xml:space="preserve"> </w:t>
      </w:r>
      <w:r>
        <w:rPr>
          <w:sz w:val="24"/>
        </w:rPr>
        <w:t>or</w:t>
      </w:r>
      <w:r>
        <w:rPr>
          <w:spacing w:val="-1"/>
          <w:sz w:val="24"/>
        </w:rPr>
        <w:t xml:space="preserve"> </w:t>
      </w:r>
      <w:r>
        <w:rPr>
          <w:sz w:val="24"/>
        </w:rPr>
        <w:t>a</w:t>
      </w:r>
      <w:r>
        <w:rPr>
          <w:spacing w:val="-5"/>
          <w:sz w:val="24"/>
        </w:rPr>
        <w:t xml:space="preserve"> </w:t>
      </w:r>
      <w:r>
        <w:rPr>
          <w:sz w:val="24"/>
        </w:rPr>
        <w:t>civil</w:t>
      </w:r>
      <w:r>
        <w:rPr>
          <w:spacing w:val="-2"/>
          <w:sz w:val="24"/>
        </w:rPr>
        <w:t xml:space="preserve"> partnership</w:t>
      </w:r>
    </w:p>
    <w:p w14:paraId="69F420D3" w14:textId="77777777" w:rsidR="007843BE" w:rsidRDefault="00DD53AB">
      <w:pPr>
        <w:pStyle w:val="ListParagraph"/>
        <w:numPr>
          <w:ilvl w:val="0"/>
          <w:numId w:val="13"/>
        </w:numPr>
        <w:tabs>
          <w:tab w:val="left" w:pos="960"/>
          <w:tab w:val="left" w:pos="961"/>
        </w:tabs>
        <w:spacing w:before="37"/>
        <w:rPr>
          <w:sz w:val="24"/>
        </w:rPr>
      </w:pPr>
      <w:r>
        <w:rPr>
          <w:sz w:val="24"/>
        </w:rPr>
        <w:t>consenting</w:t>
      </w:r>
      <w:r>
        <w:rPr>
          <w:spacing w:val="-4"/>
          <w:sz w:val="24"/>
        </w:rPr>
        <w:t xml:space="preserve"> </w:t>
      </w:r>
      <w:r>
        <w:rPr>
          <w:sz w:val="24"/>
        </w:rPr>
        <w:t>to</w:t>
      </w:r>
      <w:r>
        <w:rPr>
          <w:spacing w:val="-3"/>
          <w:sz w:val="24"/>
        </w:rPr>
        <w:t xml:space="preserve"> </w:t>
      </w:r>
      <w:r>
        <w:rPr>
          <w:sz w:val="24"/>
        </w:rPr>
        <w:t>have</w:t>
      </w:r>
      <w:r>
        <w:rPr>
          <w:spacing w:val="-4"/>
          <w:sz w:val="24"/>
        </w:rPr>
        <w:t xml:space="preserve"> </w:t>
      </w:r>
      <w:r>
        <w:rPr>
          <w:sz w:val="24"/>
        </w:rPr>
        <w:t>sexual</w:t>
      </w:r>
      <w:r>
        <w:rPr>
          <w:spacing w:val="1"/>
          <w:sz w:val="24"/>
        </w:rPr>
        <w:t xml:space="preserve"> </w:t>
      </w:r>
      <w:r>
        <w:rPr>
          <w:spacing w:val="-2"/>
          <w:sz w:val="24"/>
        </w:rPr>
        <w:t>relations</w:t>
      </w:r>
    </w:p>
    <w:p w14:paraId="559C31E4" w14:textId="77777777" w:rsidR="007843BE" w:rsidRDefault="00DD53AB">
      <w:pPr>
        <w:pStyle w:val="ListParagraph"/>
        <w:numPr>
          <w:ilvl w:val="0"/>
          <w:numId w:val="13"/>
        </w:numPr>
        <w:tabs>
          <w:tab w:val="left" w:pos="960"/>
          <w:tab w:val="left" w:pos="961"/>
        </w:tabs>
        <w:spacing w:before="42"/>
        <w:rPr>
          <w:sz w:val="24"/>
        </w:rPr>
      </w:pPr>
      <w:r>
        <w:rPr>
          <w:sz w:val="24"/>
        </w:rPr>
        <w:t>consenting</w:t>
      </w:r>
      <w:r>
        <w:rPr>
          <w:spacing w:val="-2"/>
          <w:sz w:val="24"/>
        </w:rPr>
        <w:t xml:space="preserve"> </w:t>
      </w:r>
      <w:r>
        <w:rPr>
          <w:sz w:val="24"/>
        </w:rPr>
        <w:t>to</w:t>
      </w:r>
      <w:r>
        <w:rPr>
          <w:spacing w:val="-2"/>
          <w:sz w:val="24"/>
        </w:rPr>
        <w:t xml:space="preserve"> </w:t>
      </w:r>
      <w:r>
        <w:rPr>
          <w:sz w:val="24"/>
        </w:rPr>
        <w:t>a</w:t>
      </w:r>
      <w:r>
        <w:rPr>
          <w:spacing w:val="2"/>
          <w:sz w:val="24"/>
        </w:rPr>
        <w:t xml:space="preserve"> </w:t>
      </w:r>
      <w:r>
        <w:rPr>
          <w:sz w:val="24"/>
        </w:rPr>
        <w:t>decree</w:t>
      </w:r>
      <w:r>
        <w:rPr>
          <w:spacing w:val="-2"/>
          <w:sz w:val="24"/>
        </w:rPr>
        <w:t xml:space="preserve"> </w:t>
      </w:r>
      <w:r>
        <w:rPr>
          <w:sz w:val="24"/>
        </w:rPr>
        <w:t>of</w:t>
      </w:r>
      <w:r>
        <w:rPr>
          <w:spacing w:val="-2"/>
          <w:sz w:val="24"/>
        </w:rPr>
        <w:t xml:space="preserve"> </w:t>
      </w:r>
      <w:r>
        <w:rPr>
          <w:sz w:val="24"/>
        </w:rPr>
        <w:t>divorce</w:t>
      </w:r>
      <w:r>
        <w:rPr>
          <w:spacing w:val="-2"/>
          <w:sz w:val="24"/>
        </w:rPr>
        <w:t xml:space="preserve"> </w:t>
      </w:r>
      <w:r>
        <w:rPr>
          <w:sz w:val="24"/>
        </w:rPr>
        <w:t>on</w:t>
      </w:r>
      <w:r>
        <w:rPr>
          <w:spacing w:val="-1"/>
          <w:sz w:val="24"/>
        </w:rPr>
        <w:t xml:space="preserve"> </w:t>
      </w:r>
      <w:r>
        <w:rPr>
          <w:sz w:val="24"/>
        </w:rPr>
        <w:t>the</w:t>
      </w:r>
      <w:r>
        <w:rPr>
          <w:spacing w:val="-2"/>
          <w:sz w:val="24"/>
        </w:rPr>
        <w:t xml:space="preserve"> </w:t>
      </w:r>
      <w:r>
        <w:rPr>
          <w:sz w:val="24"/>
        </w:rPr>
        <w:t>basis</w:t>
      </w:r>
      <w:r>
        <w:rPr>
          <w:spacing w:val="-7"/>
          <w:sz w:val="24"/>
        </w:rPr>
        <w:t xml:space="preserve"> </w:t>
      </w:r>
      <w:r>
        <w:rPr>
          <w:sz w:val="24"/>
        </w:rPr>
        <w:t>of</w:t>
      </w:r>
      <w:r>
        <w:rPr>
          <w:spacing w:val="-2"/>
          <w:sz w:val="24"/>
        </w:rPr>
        <w:t xml:space="preserve"> </w:t>
      </w:r>
      <w:r>
        <w:rPr>
          <w:sz w:val="24"/>
        </w:rPr>
        <w:t>two</w:t>
      </w:r>
      <w:r>
        <w:rPr>
          <w:spacing w:val="-2"/>
          <w:sz w:val="24"/>
        </w:rPr>
        <w:t xml:space="preserve"> </w:t>
      </w:r>
      <w:r>
        <w:rPr>
          <w:sz w:val="24"/>
        </w:rPr>
        <w:t>years’</w:t>
      </w:r>
      <w:r>
        <w:rPr>
          <w:spacing w:val="-1"/>
          <w:sz w:val="24"/>
        </w:rPr>
        <w:t xml:space="preserve"> </w:t>
      </w:r>
      <w:r>
        <w:rPr>
          <w:spacing w:val="-2"/>
          <w:sz w:val="24"/>
        </w:rPr>
        <w:t>separation</w:t>
      </w:r>
    </w:p>
    <w:p w14:paraId="6432DF9A" w14:textId="77777777" w:rsidR="007843BE" w:rsidRDefault="00DD53AB">
      <w:pPr>
        <w:pStyle w:val="ListParagraph"/>
        <w:numPr>
          <w:ilvl w:val="0"/>
          <w:numId w:val="13"/>
        </w:numPr>
        <w:tabs>
          <w:tab w:val="left" w:pos="960"/>
          <w:tab w:val="left" w:pos="961"/>
        </w:tabs>
        <w:spacing w:before="38"/>
        <w:rPr>
          <w:sz w:val="24"/>
        </w:rPr>
      </w:pPr>
      <w:r>
        <w:rPr>
          <w:sz w:val="24"/>
        </w:rPr>
        <w:t>consenting</w:t>
      </w:r>
      <w:r>
        <w:rPr>
          <w:spacing w:val="-3"/>
          <w:sz w:val="24"/>
        </w:rPr>
        <w:t xml:space="preserve"> </w:t>
      </w:r>
      <w:r>
        <w:rPr>
          <w:sz w:val="24"/>
        </w:rPr>
        <w:t>to</w:t>
      </w:r>
      <w:r>
        <w:rPr>
          <w:spacing w:val="-3"/>
          <w:sz w:val="24"/>
        </w:rPr>
        <w:t xml:space="preserve"> </w:t>
      </w:r>
      <w:r>
        <w:rPr>
          <w:sz w:val="24"/>
        </w:rPr>
        <w:t>the</w:t>
      </w:r>
      <w:r>
        <w:rPr>
          <w:spacing w:val="-6"/>
          <w:sz w:val="24"/>
        </w:rPr>
        <w:t xml:space="preserve"> </w:t>
      </w:r>
      <w:r>
        <w:rPr>
          <w:sz w:val="24"/>
        </w:rPr>
        <w:t>dissolution</w:t>
      </w:r>
      <w:r>
        <w:rPr>
          <w:spacing w:val="-3"/>
          <w:sz w:val="24"/>
        </w:rPr>
        <w:t xml:space="preserve"> </w:t>
      </w:r>
      <w:r>
        <w:rPr>
          <w:sz w:val="24"/>
        </w:rPr>
        <w:t>of</w:t>
      </w:r>
      <w:r>
        <w:rPr>
          <w:spacing w:val="-2"/>
          <w:sz w:val="24"/>
        </w:rPr>
        <w:t xml:space="preserve"> </w:t>
      </w:r>
      <w:r>
        <w:rPr>
          <w:sz w:val="24"/>
        </w:rPr>
        <w:t>a</w:t>
      </w:r>
      <w:r>
        <w:rPr>
          <w:spacing w:val="-3"/>
          <w:sz w:val="24"/>
        </w:rPr>
        <w:t xml:space="preserve"> </w:t>
      </w:r>
      <w:r>
        <w:rPr>
          <w:sz w:val="24"/>
        </w:rPr>
        <w:t>civil</w:t>
      </w:r>
      <w:r>
        <w:rPr>
          <w:spacing w:val="1"/>
          <w:sz w:val="24"/>
        </w:rPr>
        <w:t xml:space="preserve"> </w:t>
      </w:r>
      <w:r>
        <w:rPr>
          <w:spacing w:val="-2"/>
          <w:sz w:val="24"/>
        </w:rPr>
        <w:t>partnership</w:t>
      </w:r>
    </w:p>
    <w:p w14:paraId="0EB906BE" w14:textId="77777777" w:rsidR="007843BE" w:rsidRDefault="00DD53AB">
      <w:pPr>
        <w:pStyle w:val="ListParagraph"/>
        <w:numPr>
          <w:ilvl w:val="0"/>
          <w:numId w:val="13"/>
        </w:numPr>
        <w:tabs>
          <w:tab w:val="left" w:pos="960"/>
          <w:tab w:val="left" w:pos="961"/>
        </w:tabs>
        <w:spacing w:before="42" w:line="271" w:lineRule="auto"/>
        <w:ind w:right="552"/>
        <w:rPr>
          <w:sz w:val="24"/>
        </w:rPr>
      </w:pPr>
      <w:r>
        <w:rPr>
          <w:sz w:val="24"/>
        </w:rPr>
        <w:t>consenting</w:t>
      </w:r>
      <w:r>
        <w:rPr>
          <w:spacing w:val="-3"/>
          <w:sz w:val="24"/>
        </w:rPr>
        <w:t xml:space="preserve"> </w:t>
      </w:r>
      <w:r>
        <w:rPr>
          <w:sz w:val="24"/>
        </w:rPr>
        <w:t>to</w:t>
      </w:r>
      <w:r>
        <w:rPr>
          <w:spacing w:val="-3"/>
          <w:sz w:val="24"/>
        </w:rPr>
        <w:t xml:space="preserve"> </w:t>
      </w:r>
      <w:r>
        <w:rPr>
          <w:sz w:val="24"/>
        </w:rPr>
        <w:t>a</w:t>
      </w:r>
      <w:r>
        <w:rPr>
          <w:spacing w:val="-2"/>
          <w:sz w:val="24"/>
        </w:rPr>
        <w:t xml:space="preserve"> </w:t>
      </w:r>
      <w:r>
        <w:rPr>
          <w:sz w:val="24"/>
        </w:rPr>
        <w:t>child</w:t>
      </w:r>
      <w:r>
        <w:rPr>
          <w:spacing w:val="-7"/>
          <w:sz w:val="24"/>
        </w:rPr>
        <w:t xml:space="preserve"> </w:t>
      </w:r>
      <w:r>
        <w:rPr>
          <w:sz w:val="24"/>
        </w:rPr>
        <w:t>being</w:t>
      </w:r>
      <w:r>
        <w:rPr>
          <w:spacing w:val="-3"/>
          <w:sz w:val="24"/>
        </w:rPr>
        <w:t xml:space="preserve"> </w:t>
      </w:r>
      <w:r>
        <w:rPr>
          <w:sz w:val="24"/>
        </w:rPr>
        <w:t>placed</w:t>
      </w:r>
      <w:r>
        <w:rPr>
          <w:spacing w:val="-3"/>
          <w:sz w:val="24"/>
        </w:rPr>
        <w:t xml:space="preserve"> </w:t>
      </w:r>
      <w:r>
        <w:rPr>
          <w:sz w:val="24"/>
        </w:rPr>
        <w:t>for</w:t>
      </w:r>
      <w:r>
        <w:rPr>
          <w:spacing w:val="-2"/>
          <w:sz w:val="24"/>
        </w:rPr>
        <w:t xml:space="preserve"> </w:t>
      </w:r>
      <w:r>
        <w:rPr>
          <w:sz w:val="24"/>
        </w:rPr>
        <w:t>adoption</w:t>
      </w:r>
      <w:r>
        <w:rPr>
          <w:spacing w:val="-3"/>
          <w:sz w:val="24"/>
        </w:rPr>
        <w:t xml:space="preserve"> </w:t>
      </w:r>
      <w:r>
        <w:rPr>
          <w:sz w:val="24"/>
        </w:rPr>
        <w:t>or</w:t>
      </w:r>
      <w:r>
        <w:rPr>
          <w:spacing w:val="-2"/>
          <w:sz w:val="24"/>
        </w:rPr>
        <w:t xml:space="preserve"> </w:t>
      </w:r>
      <w:r>
        <w:rPr>
          <w:sz w:val="24"/>
        </w:rPr>
        <w:t>the</w:t>
      </w:r>
      <w:r>
        <w:rPr>
          <w:spacing w:val="-7"/>
          <w:sz w:val="24"/>
        </w:rPr>
        <w:t xml:space="preserve"> </w:t>
      </w:r>
      <w:r>
        <w:rPr>
          <w:sz w:val="24"/>
        </w:rPr>
        <w:t>making</w:t>
      </w:r>
      <w:r>
        <w:rPr>
          <w:spacing w:val="-3"/>
          <w:sz w:val="24"/>
        </w:rPr>
        <w:t xml:space="preserve"> </w:t>
      </w:r>
      <w:r>
        <w:rPr>
          <w:sz w:val="24"/>
        </w:rPr>
        <w:t>of</w:t>
      </w:r>
      <w:r>
        <w:rPr>
          <w:spacing w:val="-3"/>
          <w:sz w:val="24"/>
        </w:rPr>
        <w:t xml:space="preserve"> </w:t>
      </w:r>
      <w:r>
        <w:rPr>
          <w:sz w:val="24"/>
        </w:rPr>
        <w:t>an</w:t>
      </w:r>
      <w:r>
        <w:rPr>
          <w:spacing w:val="-7"/>
          <w:sz w:val="24"/>
        </w:rPr>
        <w:t xml:space="preserve"> </w:t>
      </w:r>
      <w:r>
        <w:rPr>
          <w:sz w:val="24"/>
        </w:rPr>
        <w:t xml:space="preserve">adoption </w:t>
      </w:r>
      <w:r>
        <w:rPr>
          <w:spacing w:val="-2"/>
          <w:sz w:val="24"/>
        </w:rPr>
        <w:t>order</w:t>
      </w:r>
    </w:p>
    <w:p w14:paraId="6B445ACC" w14:textId="77777777" w:rsidR="007843BE" w:rsidRDefault="00DD53AB">
      <w:pPr>
        <w:pStyle w:val="ListParagraph"/>
        <w:numPr>
          <w:ilvl w:val="0"/>
          <w:numId w:val="13"/>
        </w:numPr>
        <w:tabs>
          <w:tab w:val="left" w:pos="960"/>
          <w:tab w:val="left" w:pos="961"/>
        </w:tabs>
        <w:spacing w:before="8" w:line="271" w:lineRule="auto"/>
        <w:ind w:right="830"/>
        <w:rPr>
          <w:sz w:val="24"/>
        </w:rPr>
      </w:pPr>
      <w:r>
        <w:rPr>
          <w:sz w:val="24"/>
        </w:rPr>
        <w:t>discharging</w:t>
      </w:r>
      <w:r>
        <w:rPr>
          <w:spacing w:val="-6"/>
          <w:sz w:val="24"/>
        </w:rPr>
        <w:t xml:space="preserve"> </w:t>
      </w:r>
      <w:r>
        <w:rPr>
          <w:sz w:val="24"/>
        </w:rPr>
        <w:t>parental responsibility</w:t>
      </w:r>
      <w:r>
        <w:rPr>
          <w:spacing w:val="-2"/>
          <w:sz w:val="24"/>
        </w:rPr>
        <w:t xml:space="preserve"> </w:t>
      </w:r>
      <w:r>
        <w:rPr>
          <w:sz w:val="24"/>
        </w:rPr>
        <w:t>for</w:t>
      </w:r>
      <w:r>
        <w:rPr>
          <w:spacing w:val="-1"/>
          <w:sz w:val="24"/>
        </w:rPr>
        <w:t xml:space="preserve"> </w:t>
      </w:r>
      <w:r>
        <w:rPr>
          <w:sz w:val="24"/>
        </w:rPr>
        <w:t>a</w:t>
      </w:r>
      <w:r>
        <w:rPr>
          <w:spacing w:val="-1"/>
          <w:sz w:val="24"/>
        </w:rPr>
        <w:t xml:space="preserve"> </w:t>
      </w:r>
      <w:r>
        <w:rPr>
          <w:sz w:val="24"/>
        </w:rPr>
        <w:t>child</w:t>
      </w:r>
      <w:r>
        <w:rPr>
          <w:spacing w:val="-6"/>
          <w:sz w:val="24"/>
        </w:rPr>
        <w:t xml:space="preserve"> </w:t>
      </w:r>
      <w:r>
        <w:rPr>
          <w:sz w:val="24"/>
        </w:rPr>
        <w:t>in</w:t>
      </w:r>
      <w:r>
        <w:rPr>
          <w:spacing w:val="-2"/>
          <w:sz w:val="24"/>
        </w:rPr>
        <w:t xml:space="preserve"> </w:t>
      </w:r>
      <w:r>
        <w:rPr>
          <w:sz w:val="24"/>
        </w:rPr>
        <w:t>matters</w:t>
      </w:r>
      <w:r>
        <w:rPr>
          <w:spacing w:val="-2"/>
          <w:sz w:val="24"/>
        </w:rPr>
        <w:t xml:space="preserve"> </w:t>
      </w:r>
      <w:r>
        <w:rPr>
          <w:sz w:val="24"/>
        </w:rPr>
        <w:t>not</w:t>
      </w:r>
      <w:r>
        <w:rPr>
          <w:spacing w:val="-2"/>
          <w:sz w:val="24"/>
        </w:rPr>
        <w:t xml:space="preserve"> </w:t>
      </w:r>
      <w:r>
        <w:rPr>
          <w:sz w:val="24"/>
        </w:rPr>
        <w:t>relating</w:t>
      </w:r>
      <w:r>
        <w:rPr>
          <w:spacing w:val="-6"/>
          <w:sz w:val="24"/>
        </w:rPr>
        <w:t xml:space="preserve"> </w:t>
      </w:r>
      <w:r>
        <w:rPr>
          <w:sz w:val="24"/>
        </w:rPr>
        <w:t>to</w:t>
      </w:r>
      <w:r>
        <w:rPr>
          <w:spacing w:val="-2"/>
          <w:sz w:val="24"/>
        </w:rPr>
        <w:t xml:space="preserve"> </w:t>
      </w:r>
      <w:r>
        <w:rPr>
          <w:sz w:val="24"/>
        </w:rPr>
        <w:t>the child’s property, or</w:t>
      </w:r>
    </w:p>
    <w:p w14:paraId="385C31A8" w14:textId="77777777" w:rsidR="007843BE" w:rsidRDefault="00DD53AB">
      <w:pPr>
        <w:pStyle w:val="ListParagraph"/>
        <w:numPr>
          <w:ilvl w:val="0"/>
          <w:numId w:val="13"/>
        </w:numPr>
        <w:tabs>
          <w:tab w:val="left" w:pos="960"/>
          <w:tab w:val="left" w:pos="961"/>
        </w:tabs>
        <w:spacing w:before="4"/>
        <w:rPr>
          <w:sz w:val="24"/>
        </w:rPr>
      </w:pPr>
      <w:r>
        <w:rPr>
          <w:sz w:val="24"/>
        </w:rPr>
        <w:t>giving</w:t>
      </w:r>
      <w:r>
        <w:rPr>
          <w:spacing w:val="-4"/>
          <w:sz w:val="24"/>
        </w:rPr>
        <w:t xml:space="preserve"> </w:t>
      </w:r>
      <w:r>
        <w:rPr>
          <w:sz w:val="24"/>
        </w:rPr>
        <w:t>consent</w:t>
      </w:r>
      <w:r>
        <w:rPr>
          <w:spacing w:val="-8"/>
          <w:sz w:val="24"/>
        </w:rPr>
        <w:t xml:space="preserve"> </w:t>
      </w:r>
      <w:r>
        <w:rPr>
          <w:sz w:val="24"/>
        </w:rPr>
        <w:t>under</w:t>
      </w:r>
      <w:r>
        <w:rPr>
          <w:spacing w:val="-2"/>
          <w:sz w:val="24"/>
        </w:rPr>
        <w:t xml:space="preserve"> </w:t>
      </w:r>
      <w:r>
        <w:rPr>
          <w:sz w:val="24"/>
        </w:rPr>
        <w:t>the</w:t>
      </w:r>
      <w:r>
        <w:rPr>
          <w:spacing w:val="-4"/>
          <w:sz w:val="24"/>
        </w:rPr>
        <w:t xml:space="preserve"> </w:t>
      </w:r>
      <w:r>
        <w:rPr>
          <w:sz w:val="24"/>
        </w:rPr>
        <w:t>Human</w:t>
      </w:r>
      <w:r>
        <w:rPr>
          <w:spacing w:val="-3"/>
          <w:sz w:val="24"/>
        </w:rPr>
        <w:t xml:space="preserve"> </w:t>
      </w:r>
      <w:r>
        <w:rPr>
          <w:sz w:val="24"/>
        </w:rPr>
        <w:t>Fertilisation</w:t>
      </w:r>
      <w:r>
        <w:rPr>
          <w:spacing w:val="-7"/>
          <w:sz w:val="24"/>
        </w:rPr>
        <w:t xml:space="preserve"> </w:t>
      </w:r>
      <w:r>
        <w:rPr>
          <w:sz w:val="24"/>
        </w:rPr>
        <w:t>and</w:t>
      </w:r>
      <w:r>
        <w:rPr>
          <w:spacing w:val="-4"/>
          <w:sz w:val="24"/>
        </w:rPr>
        <w:t xml:space="preserve"> </w:t>
      </w:r>
      <w:r>
        <w:rPr>
          <w:sz w:val="24"/>
        </w:rPr>
        <w:t>Embryology</w:t>
      </w:r>
      <w:r>
        <w:rPr>
          <w:spacing w:val="-3"/>
          <w:sz w:val="24"/>
        </w:rPr>
        <w:t xml:space="preserve"> </w:t>
      </w:r>
      <w:r>
        <w:rPr>
          <w:sz w:val="24"/>
        </w:rPr>
        <w:t>Act</w:t>
      </w:r>
      <w:r>
        <w:rPr>
          <w:spacing w:val="-4"/>
          <w:sz w:val="24"/>
        </w:rPr>
        <w:t xml:space="preserve"> </w:t>
      </w:r>
      <w:r>
        <w:rPr>
          <w:spacing w:val="-2"/>
          <w:sz w:val="24"/>
        </w:rPr>
        <w:t>1990.</w:t>
      </w:r>
    </w:p>
    <w:p w14:paraId="43E9C316" w14:textId="77777777" w:rsidR="007843BE" w:rsidRDefault="007843BE">
      <w:pPr>
        <w:pStyle w:val="BodyText"/>
        <w:rPr>
          <w:sz w:val="31"/>
        </w:rPr>
      </w:pPr>
    </w:p>
    <w:p w14:paraId="79EE00A6" w14:textId="77777777" w:rsidR="007843BE" w:rsidRDefault="00DD53AB">
      <w:pPr>
        <w:pStyle w:val="Heading1"/>
        <w:numPr>
          <w:ilvl w:val="1"/>
          <w:numId w:val="14"/>
        </w:numPr>
        <w:tabs>
          <w:tab w:val="left" w:pos="643"/>
        </w:tabs>
      </w:pPr>
      <w:bookmarkStart w:id="6" w:name="_bookmark5"/>
      <w:bookmarkEnd w:id="6"/>
      <w:r>
        <w:t>Assessing</w:t>
      </w:r>
      <w:r>
        <w:rPr>
          <w:spacing w:val="-12"/>
        </w:rPr>
        <w:t xml:space="preserve"> </w:t>
      </w:r>
      <w:r>
        <w:t>Mental</w:t>
      </w:r>
      <w:r>
        <w:rPr>
          <w:spacing w:val="-12"/>
        </w:rPr>
        <w:t xml:space="preserve"> </w:t>
      </w:r>
      <w:r>
        <w:rPr>
          <w:spacing w:val="-2"/>
        </w:rPr>
        <w:t>Capacity</w:t>
      </w:r>
    </w:p>
    <w:p w14:paraId="3A9BE275" w14:textId="77777777" w:rsidR="007843BE" w:rsidRDefault="007843BE">
      <w:pPr>
        <w:pStyle w:val="BodyText"/>
        <w:spacing w:before="4"/>
        <w:rPr>
          <w:b/>
        </w:rPr>
      </w:pPr>
    </w:p>
    <w:p w14:paraId="094B699D" w14:textId="77777777" w:rsidR="007843BE" w:rsidRDefault="00DD53AB">
      <w:pPr>
        <w:spacing w:before="1" w:line="276" w:lineRule="auto"/>
        <w:ind w:left="240" w:right="302"/>
        <w:jc w:val="both"/>
        <w:rPr>
          <w:b/>
          <w:sz w:val="24"/>
        </w:rPr>
      </w:pPr>
      <w:r>
        <w:rPr>
          <w:b/>
          <w:sz w:val="24"/>
        </w:rPr>
        <w:t>There is no requirement to assess mental capacity unless there are doubts about the individual’s mental capacity</w:t>
      </w:r>
      <w:r>
        <w:rPr>
          <w:b/>
          <w:spacing w:val="-4"/>
          <w:sz w:val="24"/>
        </w:rPr>
        <w:t xml:space="preserve"> </w:t>
      </w:r>
      <w:r>
        <w:rPr>
          <w:b/>
          <w:sz w:val="24"/>
        </w:rPr>
        <w:t>to make a specific decision</w:t>
      </w:r>
      <w:r>
        <w:rPr>
          <w:b/>
          <w:spacing w:val="-3"/>
          <w:sz w:val="24"/>
        </w:rPr>
        <w:t xml:space="preserve"> </w:t>
      </w:r>
      <w:r>
        <w:rPr>
          <w:b/>
          <w:sz w:val="24"/>
        </w:rPr>
        <w:t xml:space="preserve">at the time it needs to be made. Part 3 of this document refers to a locally adopted mental capacity assessment form, which can be used for recording such an </w:t>
      </w:r>
      <w:r>
        <w:rPr>
          <w:b/>
          <w:spacing w:val="-2"/>
          <w:sz w:val="24"/>
        </w:rPr>
        <w:t>assessment.</w:t>
      </w:r>
    </w:p>
    <w:p w14:paraId="2D1F6DF9" w14:textId="77777777" w:rsidR="007843BE" w:rsidRDefault="007843BE">
      <w:pPr>
        <w:pStyle w:val="BodyText"/>
        <w:spacing w:before="8"/>
        <w:rPr>
          <w:b/>
          <w:sz w:val="27"/>
        </w:rPr>
      </w:pPr>
    </w:p>
    <w:p w14:paraId="29CABD4E" w14:textId="77777777" w:rsidR="007843BE" w:rsidRDefault="00DD53AB">
      <w:pPr>
        <w:pStyle w:val="Heading1"/>
        <w:numPr>
          <w:ilvl w:val="2"/>
          <w:numId w:val="14"/>
        </w:numPr>
        <w:tabs>
          <w:tab w:val="left" w:pos="840"/>
        </w:tabs>
        <w:spacing w:before="1"/>
      </w:pPr>
      <w:bookmarkStart w:id="7" w:name="_bookmark6"/>
      <w:bookmarkEnd w:id="7"/>
      <w:r>
        <w:t>The</w:t>
      </w:r>
      <w:r>
        <w:rPr>
          <w:spacing w:val="-10"/>
        </w:rPr>
        <w:t xml:space="preserve"> </w:t>
      </w:r>
      <w:r>
        <w:t>diagnostic</w:t>
      </w:r>
      <w:r>
        <w:rPr>
          <w:spacing w:val="-4"/>
        </w:rPr>
        <w:t xml:space="preserve"> </w:t>
      </w:r>
      <w:r>
        <w:t>component</w:t>
      </w:r>
      <w:r>
        <w:rPr>
          <w:spacing w:val="-5"/>
        </w:rPr>
        <w:t xml:space="preserve"> </w:t>
      </w:r>
      <w:r>
        <w:t>of</w:t>
      </w:r>
      <w:r>
        <w:rPr>
          <w:spacing w:val="-5"/>
        </w:rPr>
        <w:t xml:space="preserve"> </w:t>
      </w:r>
      <w:r>
        <w:t>the</w:t>
      </w:r>
      <w:r>
        <w:rPr>
          <w:spacing w:val="-5"/>
        </w:rPr>
        <w:t xml:space="preserve"> </w:t>
      </w:r>
      <w:r>
        <w:t>test</w:t>
      </w:r>
      <w:r>
        <w:rPr>
          <w:spacing w:val="-10"/>
        </w:rPr>
        <w:t xml:space="preserve"> </w:t>
      </w:r>
      <w:r>
        <w:t>for</w:t>
      </w:r>
      <w:r>
        <w:rPr>
          <w:spacing w:val="-9"/>
        </w:rPr>
        <w:t xml:space="preserve"> </w:t>
      </w:r>
      <w:r>
        <w:t>mental</w:t>
      </w:r>
      <w:r>
        <w:rPr>
          <w:spacing w:val="-5"/>
        </w:rPr>
        <w:t xml:space="preserve"> </w:t>
      </w:r>
      <w:r>
        <w:rPr>
          <w:spacing w:val="-2"/>
        </w:rPr>
        <w:t>capacity</w:t>
      </w:r>
    </w:p>
    <w:p w14:paraId="61CD16A0" w14:textId="77777777" w:rsidR="007843BE" w:rsidRDefault="007843BE">
      <w:pPr>
        <w:pStyle w:val="BodyText"/>
        <w:spacing w:before="4"/>
        <w:rPr>
          <w:b/>
        </w:rPr>
      </w:pPr>
    </w:p>
    <w:p w14:paraId="13E9E84C" w14:textId="77777777" w:rsidR="007843BE" w:rsidRDefault="00DD53AB">
      <w:pPr>
        <w:pStyle w:val="BodyText"/>
        <w:spacing w:line="276" w:lineRule="auto"/>
        <w:ind w:left="240" w:right="303"/>
        <w:jc w:val="both"/>
      </w:pPr>
      <w:r>
        <w:t>The diagnostic component of the test is broad and by itself cannot lead to the conclusion that someone lacks mental capacity to make a decision. It is the ‘effects’ of some of the conditions that can cause impairment/disturbance such as confusion, disorientation, and drowsiness. Examples may include:</w:t>
      </w:r>
    </w:p>
    <w:p w14:paraId="0F815BDE" w14:textId="77777777" w:rsidR="007843BE" w:rsidRDefault="00DD53AB">
      <w:pPr>
        <w:pStyle w:val="ListParagraph"/>
        <w:numPr>
          <w:ilvl w:val="3"/>
          <w:numId w:val="14"/>
        </w:numPr>
        <w:tabs>
          <w:tab w:val="left" w:pos="960"/>
          <w:tab w:val="left" w:pos="961"/>
        </w:tabs>
        <w:spacing w:before="198"/>
        <w:rPr>
          <w:sz w:val="24"/>
        </w:rPr>
      </w:pPr>
      <w:r>
        <w:rPr>
          <w:sz w:val="24"/>
        </w:rPr>
        <w:t>Conditions</w:t>
      </w:r>
      <w:r>
        <w:rPr>
          <w:spacing w:val="-6"/>
          <w:sz w:val="24"/>
        </w:rPr>
        <w:t xml:space="preserve"> </w:t>
      </w:r>
      <w:r>
        <w:rPr>
          <w:sz w:val="24"/>
        </w:rPr>
        <w:t>associated</w:t>
      </w:r>
      <w:r>
        <w:rPr>
          <w:spacing w:val="-3"/>
          <w:sz w:val="24"/>
        </w:rPr>
        <w:t xml:space="preserve"> </w:t>
      </w:r>
      <w:r>
        <w:rPr>
          <w:sz w:val="24"/>
        </w:rPr>
        <w:t>with</w:t>
      </w:r>
      <w:r>
        <w:rPr>
          <w:spacing w:val="-2"/>
          <w:sz w:val="24"/>
        </w:rPr>
        <w:t xml:space="preserve"> </w:t>
      </w:r>
      <w:r>
        <w:rPr>
          <w:sz w:val="24"/>
        </w:rPr>
        <w:t>some</w:t>
      </w:r>
      <w:r>
        <w:rPr>
          <w:spacing w:val="-3"/>
          <w:sz w:val="24"/>
        </w:rPr>
        <w:t xml:space="preserve"> </w:t>
      </w:r>
      <w:r>
        <w:rPr>
          <w:sz w:val="24"/>
        </w:rPr>
        <w:t>forms</w:t>
      </w:r>
      <w:r>
        <w:rPr>
          <w:spacing w:val="-3"/>
          <w:sz w:val="24"/>
        </w:rPr>
        <w:t xml:space="preserve"> </w:t>
      </w:r>
      <w:r>
        <w:rPr>
          <w:sz w:val="24"/>
        </w:rPr>
        <w:t>of</w:t>
      </w:r>
      <w:r>
        <w:rPr>
          <w:spacing w:val="2"/>
          <w:sz w:val="24"/>
        </w:rPr>
        <w:t xml:space="preserve"> </w:t>
      </w:r>
      <w:r>
        <w:rPr>
          <w:sz w:val="24"/>
        </w:rPr>
        <w:t>mental</w:t>
      </w:r>
      <w:r>
        <w:rPr>
          <w:spacing w:val="-4"/>
          <w:sz w:val="24"/>
        </w:rPr>
        <w:t xml:space="preserve"> </w:t>
      </w:r>
      <w:r>
        <w:rPr>
          <w:spacing w:val="-2"/>
          <w:sz w:val="24"/>
        </w:rPr>
        <w:t>illness</w:t>
      </w:r>
    </w:p>
    <w:p w14:paraId="70AE0639" w14:textId="77777777" w:rsidR="007843BE" w:rsidRDefault="00DD53AB">
      <w:pPr>
        <w:pStyle w:val="ListParagraph"/>
        <w:numPr>
          <w:ilvl w:val="3"/>
          <w:numId w:val="14"/>
        </w:numPr>
        <w:tabs>
          <w:tab w:val="left" w:pos="960"/>
          <w:tab w:val="left" w:pos="961"/>
        </w:tabs>
        <w:spacing w:before="42"/>
        <w:rPr>
          <w:sz w:val="24"/>
        </w:rPr>
      </w:pPr>
      <w:r>
        <w:rPr>
          <w:spacing w:val="-2"/>
          <w:sz w:val="24"/>
        </w:rPr>
        <w:t>Dementia</w:t>
      </w:r>
    </w:p>
    <w:p w14:paraId="5F31A9D9" w14:textId="77777777" w:rsidR="007843BE" w:rsidRDefault="00DD53AB">
      <w:pPr>
        <w:pStyle w:val="ListParagraph"/>
        <w:numPr>
          <w:ilvl w:val="3"/>
          <w:numId w:val="14"/>
        </w:numPr>
        <w:tabs>
          <w:tab w:val="left" w:pos="960"/>
          <w:tab w:val="left" w:pos="961"/>
        </w:tabs>
        <w:spacing w:before="38"/>
        <w:rPr>
          <w:sz w:val="24"/>
        </w:rPr>
      </w:pPr>
      <w:r>
        <w:rPr>
          <w:sz w:val="24"/>
        </w:rPr>
        <w:t>Significant</w:t>
      </w:r>
      <w:r>
        <w:rPr>
          <w:spacing w:val="-6"/>
          <w:sz w:val="24"/>
        </w:rPr>
        <w:t xml:space="preserve"> </w:t>
      </w:r>
      <w:r>
        <w:rPr>
          <w:sz w:val="24"/>
        </w:rPr>
        <w:t>learning</w:t>
      </w:r>
      <w:r>
        <w:rPr>
          <w:spacing w:val="-1"/>
          <w:sz w:val="24"/>
        </w:rPr>
        <w:t xml:space="preserve"> </w:t>
      </w:r>
      <w:r>
        <w:rPr>
          <w:spacing w:val="-2"/>
          <w:sz w:val="24"/>
        </w:rPr>
        <w:t>disabilities</w:t>
      </w:r>
    </w:p>
    <w:p w14:paraId="0F4DCE77" w14:textId="77777777" w:rsidR="007843BE" w:rsidRDefault="00DD53AB">
      <w:pPr>
        <w:pStyle w:val="ListParagraph"/>
        <w:numPr>
          <w:ilvl w:val="3"/>
          <w:numId w:val="14"/>
        </w:numPr>
        <w:tabs>
          <w:tab w:val="left" w:pos="960"/>
          <w:tab w:val="left" w:pos="961"/>
        </w:tabs>
        <w:spacing w:before="42"/>
        <w:rPr>
          <w:sz w:val="24"/>
        </w:rPr>
      </w:pPr>
      <w:r>
        <w:rPr>
          <w:sz w:val="24"/>
        </w:rPr>
        <w:t>Long-term</w:t>
      </w:r>
      <w:r>
        <w:rPr>
          <w:spacing w:val="-8"/>
          <w:sz w:val="24"/>
        </w:rPr>
        <w:t xml:space="preserve"> </w:t>
      </w:r>
      <w:r>
        <w:rPr>
          <w:sz w:val="24"/>
        </w:rPr>
        <w:t>effects of brain</w:t>
      </w:r>
      <w:r>
        <w:rPr>
          <w:spacing w:val="-4"/>
          <w:sz w:val="24"/>
        </w:rPr>
        <w:t xml:space="preserve"> </w:t>
      </w:r>
      <w:r>
        <w:rPr>
          <w:spacing w:val="-2"/>
          <w:sz w:val="24"/>
        </w:rPr>
        <w:t>damage</w:t>
      </w:r>
    </w:p>
    <w:p w14:paraId="36F65C89" w14:textId="77777777" w:rsidR="007843BE" w:rsidRDefault="00DD53AB">
      <w:pPr>
        <w:pStyle w:val="ListParagraph"/>
        <w:numPr>
          <w:ilvl w:val="3"/>
          <w:numId w:val="14"/>
        </w:numPr>
        <w:tabs>
          <w:tab w:val="left" w:pos="960"/>
          <w:tab w:val="left" w:pos="961"/>
        </w:tabs>
        <w:spacing w:before="37" w:line="276" w:lineRule="auto"/>
        <w:ind w:right="303"/>
        <w:rPr>
          <w:sz w:val="24"/>
        </w:rPr>
      </w:pPr>
      <w:r>
        <w:rPr>
          <w:sz w:val="24"/>
        </w:rPr>
        <w:t>Physical</w:t>
      </w:r>
      <w:r>
        <w:rPr>
          <w:spacing w:val="40"/>
          <w:sz w:val="24"/>
        </w:rPr>
        <w:t xml:space="preserve"> </w:t>
      </w:r>
      <w:r>
        <w:rPr>
          <w:sz w:val="24"/>
        </w:rPr>
        <w:t>or</w:t>
      </w:r>
      <w:r>
        <w:rPr>
          <w:spacing w:val="40"/>
          <w:sz w:val="24"/>
        </w:rPr>
        <w:t xml:space="preserve"> </w:t>
      </w:r>
      <w:r>
        <w:rPr>
          <w:sz w:val="24"/>
        </w:rPr>
        <w:t>medical</w:t>
      </w:r>
      <w:r>
        <w:rPr>
          <w:spacing w:val="40"/>
          <w:sz w:val="24"/>
        </w:rPr>
        <w:t xml:space="preserve"> </w:t>
      </w:r>
      <w:r>
        <w:rPr>
          <w:sz w:val="24"/>
        </w:rPr>
        <w:t>conditions</w:t>
      </w:r>
      <w:r>
        <w:rPr>
          <w:spacing w:val="39"/>
          <w:sz w:val="24"/>
        </w:rPr>
        <w:t xml:space="preserve"> </w:t>
      </w:r>
      <w:r>
        <w:rPr>
          <w:sz w:val="24"/>
        </w:rPr>
        <w:t>that</w:t>
      </w:r>
      <w:r>
        <w:rPr>
          <w:spacing w:val="40"/>
          <w:sz w:val="24"/>
        </w:rPr>
        <w:t xml:space="preserve"> </w:t>
      </w:r>
      <w:r>
        <w:rPr>
          <w:sz w:val="24"/>
        </w:rPr>
        <w:t>cause</w:t>
      </w:r>
      <w:r>
        <w:rPr>
          <w:spacing w:val="40"/>
          <w:sz w:val="24"/>
        </w:rPr>
        <w:t xml:space="preserve"> </w:t>
      </w:r>
      <w:r>
        <w:rPr>
          <w:sz w:val="24"/>
        </w:rPr>
        <w:t>confusion,</w:t>
      </w:r>
      <w:r>
        <w:rPr>
          <w:spacing w:val="40"/>
          <w:sz w:val="24"/>
        </w:rPr>
        <w:t xml:space="preserve"> </w:t>
      </w:r>
      <w:r>
        <w:rPr>
          <w:sz w:val="24"/>
        </w:rPr>
        <w:t>drowsiness</w:t>
      </w:r>
      <w:r>
        <w:rPr>
          <w:spacing w:val="39"/>
          <w:sz w:val="24"/>
        </w:rPr>
        <w:t xml:space="preserve"> </w:t>
      </w:r>
      <w:r>
        <w:rPr>
          <w:sz w:val="24"/>
        </w:rPr>
        <w:t>or</w:t>
      </w:r>
      <w:r>
        <w:rPr>
          <w:spacing w:val="37"/>
          <w:sz w:val="24"/>
        </w:rPr>
        <w:t xml:space="preserve"> </w:t>
      </w:r>
      <w:r>
        <w:rPr>
          <w:sz w:val="24"/>
        </w:rPr>
        <w:t>loss</w:t>
      </w:r>
      <w:r>
        <w:rPr>
          <w:spacing w:val="39"/>
          <w:sz w:val="24"/>
        </w:rPr>
        <w:t xml:space="preserve"> </w:t>
      </w:r>
      <w:r>
        <w:rPr>
          <w:sz w:val="24"/>
        </w:rPr>
        <w:t xml:space="preserve">of </w:t>
      </w:r>
      <w:r>
        <w:rPr>
          <w:spacing w:val="-2"/>
          <w:sz w:val="24"/>
        </w:rPr>
        <w:t>consciousness</w:t>
      </w:r>
    </w:p>
    <w:p w14:paraId="2448BB2E" w14:textId="77777777" w:rsidR="007843BE" w:rsidRDefault="00DD53AB">
      <w:pPr>
        <w:pStyle w:val="ListParagraph"/>
        <w:numPr>
          <w:ilvl w:val="3"/>
          <w:numId w:val="14"/>
        </w:numPr>
        <w:tabs>
          <w:tab w:val="left" w:pos="960"/>
          <w:tab w:val="left" w:pos="961"/>
        </w:tabs>
        <w:spacing w:line="291" w:lineRule="exact"/>
        <w:rPr>
          <w:sz w:val="24"/>
        </w:rPr>
      </w:pPr>
      <w:r>
        <w:rPr>
          <w:spacing w:val="-2"/>
          <w:sz w:val="24"/>
        </w:rPr>
        <w:t>Delirium</w:t>
      </w:r>
    </w:p>
    <w:p w14:paraId="15418B29" w14:textId="77777777" w:rsidR="007843BE" w:rsidRDefault="00DD53AB">
      <w:pPr>
        <w:pStyle w:val="ListParagraph"/>
        <w:numPr>
          <w:ilvl w:val="3"/>
          <w:numId w:val="14"/>
        </w:numPr>
        <w:tabs>
          <w:tab w:val="left" w:pos="960"/>
          <w:tab w:val="left" w:pos="961"/>
        </w:tabs>
        <w:spacing w:before="43"/>
        <w:rPr>
          <w:sz w:val="24"/>
        </w:rPr>
      </w:pPr>
      <w:r>
        <w:rPr>
          <w:sz w:val="24"/>
        </w:rPr>
        <w:t>Concussion</w:t>
      </w:r>
      <w:r>
        <w:rPr>
          <w:spacing w:val="-1"/>
          <w:sz w:val="24"/>
        </w:rPr>
        <w:t xml:space="preserve"> </w:t>
      </w:r>
      <w:r>
        <w:rPr>
          <w:sz w:val="24"/>
        </w:rPr>
        <w:t>following</w:t>
      </w:r>
      <w:r>
        <w:rPr>
          <w:spacing w:val="-5"/>
          <w:sz w:val="24"/>
        </w:rPr>
        <w:t xml:space="preserve"> </w:t>
      </w:r>
      <w:r>
        <w:rPr>
          <w:sz w:val="24"/>
        </w:rPr>
        <w:t>a</w:t>
      </w:r>
      <w:r>
        <w:rPr>
          <w:spacing w:val="-2"/>
          <w:sz w:val="24"/>
        </w:rPr>
        <w:t xml:space="preserve"> </w:t>
      </w:r>
      <w:r>
        <w:rPr>
          <w:sz w:val="24"/>
        </w:rPr>
        <w:t>head</w:t>
      </w:r>
      <w:r>
        <w:rPr>
          <w:spacing w:val="-5"/>
          <w:sz w:val="24"/>
        </w:rPr>
        <w:t xml:space="preserve"> </w:t>
      </w:r>
      <w:r>
        <w:rPr>
          <w:sz w:val="24"/>
        </w:rPr>
        <w:t>injury,</w:t>
      </w:r>
      <w:r>
        <w:rPr>
          <w:spacing w:val="-1"/>
          <w:sz w:val="24"/>
        </w:rPr>
        <w:t xml:space="preserve"> </w:t>
      </w:r>
      <w:r>
        <w:rPr>
          <w:spacing w:val="-5"/>
          <w:sz w:val="24"/>
        </w:rPr>
        <w:t>and</w:t>
      </w:r>
    </w:p>
    <w:p w14:paraId="0E846742" w14:textId="77777777" w:rsidR="007843BE" w:rsidRDefault="00DD53AB">
      <w:pPr>
        <w:pStyle w:val="ListParagraph"/>
        <w:numPr>
          <w:ilvl w:val="3"/>
          <w:numId w:val="14"/>
        </w:numPr>
        <w:tabs>
          <w:tab w:val="left" w:pos="960"/>
          <w:tab w:val="left" w:pos="961"/>
        </w:tabs>
        <w:spacing w:before="37"/>
        <w:rPr>
          <w:sz w:val="24"/>
        </w:rPr>
      </w:pPr>
      <w:r>
        <w:rPr>
          <w:sz w:val="24"/>
        </w:rPr>
        <w:t>Symptoms</w:t>
      </w:r>
      <w:r>
        <w:rPr>
          <w:spacing w:val="-3"/>
          <w:sz w:val="24"/>
        </w:rPr>
        <w:t xml:space="preserve"> </w:t>
      </w:r>
      <w:r>
        <w:rPr>
          <w:sz w:val="24"/>
        </w:rPr>
        <w:t>of</w:t>
      </w:r>
      <w:r>
        <w:rPr>
          <w:spacing w:val="-3"/>
          <w:sz w:val="24"/>
        </w:rPr>
        <w:t xml:space="preserve"> </w:t>
      </w:r>
      <w:r>
        <w:rPr>
          <w:sz w:val="24"/>
        </w:rPr>
        <w:t>alcohol</w:t>
      </w:r>
      <w:r>
        <w:rPr>
          <w:spacing w:val="1"/>
          <w:sz w:val="24"/>
        </w:rPr>
        <w:t xml:space="preserve"> </w:t>
      </w:r>
      <w:r>
        <w:rPr>
          <w:sz w:val="24"/>
        </w:rPr>
        <w:t>or</w:t>
      </w:r>
      <w:r>
        <w:rPr>
          <w:spacing w:val="-2"/>
          <w:sz w:val="24"/>
        </w:rPr>
        <w:t xml:space="preserve"> </w:t>
      </w:r>
      <w:r>
        <w:rPr>
          <w:sz w:val="24"/>
        </w:rPr>
        <w:t>drug</w:t>
      </w:r>
      <w:r>
        <w:rPr>
          <w:spacing w:val="-2"/>
          <w:sz w:val="24"/>
        </w:rPr>
        <w:t xml:space="preserve"> </w:t>
      </w:r>
      <w:r>
        <w:rPr>
          <w:spacing w:val="-4"/>
          <w:sz w:val="24"/>
        </w:rPr>
        <w:t>use.</w:t>
      </w:r>
    </w:p>
    <w:p w14:paraId="087A0DC5" w14:textId="77777777" w:rsidR="007843BE" w:rsidRDefault="007843BE">
      <w:pPr>
        <w:pStyle w:val="BodyText"/>
        <w:spacing w:before="3"/>
      </w:pPr>
    </w:p>
    <w:p w14:paraId="4D6EFA49" w14:textId="77777777" w:rsidR="007843BE" w:rsidRDefault="00DD53AB">
      <w:pPr>
        <w:pStyle w:val="BodyText"/>
        <w:spacing w:line="276" w:lineRule="auto"/>
        <w:ind w:left="240" w:right="291"/>
        <w:jc w:val="both"/>
      </w:pPr>
      <w:r>
        <w:t>This requires that the individual has an impairment or disturbance of the mind or brain, whether temporary or permanent. This does not require that there is a formal diagnosis, rather that the decision maker believes, on the balance of probabilities</w:t>
      </w:r>
      <w:r>
        <w:rPr>
          <w:spacing w:val="40"/>
        </w:rPr>
        <w:t xml:space="preserve"> </w:t>
      </w:r>
      <w:r>
        <w:t>and based on information available at the time, from</w:t>
      </w:r>
      <w:r>
        <w:rPr>
          <w:spacing w:val="-3"/>
        </w:rPr>
        <w:t xml:space="preserve"> </w:t>
      </w:r>
      <w:r>
        <w:t>records, information from</w:t>
      </w:r>
      <w:r>
        <w:rPr>
          <w:spacing w:val="-7"/>
        </w:rPr>
        <w:t xml:space="preserve"> </w:t>
      </w:r>
      <w:r>
        <w:t>others or the actual interview with the person, that the individual has an impairment or disturbance of the mind or brain. For a person to lack mental capacity to make a decision, the Mental Capacity Act 2005 says their impairment or disturbance must affect their ability to make the specific decision when they need to. Fundamentally, the person must first be given all practical and appropriate support to help them</w:t>
      </w:r>
      <w:r>
        <w:rPr>
          <w:spacing w:val="40"/>
        </w:rPr>
        <w:t xml:space="preserve"> </w:t>
      </w:r>
      <w:r>
        <w:t>make</w:t>
      </w:r>
      <w:r>
        <w:rPr>
          <w:spacing w:val="76"/>
        </w:rPr>
        <w:t xml:space="preserve"> </w:t>
      </w:r>
      <w:r>
        <w:t>the</w:t>
      </w:r>
      <w:r>
        <w:rPr>
          <w:spacing w:val="76"/>
        </w:rPr>
        <w:t xml:space="preserve"> </w:t>
      </w:r>
      <w:r>
        <w:t>decision</w:t>
      </w:r>
      <w:r>
        <w:rPr>
          <w:spacing w:val="76"/>
        </w:rPr>
        <w:t xml:space="preserve"> </w:t>
      </w:r>
      <w:r>
        <w:t>for</w:t>
      </w:r>
      <w:r>
        <w:rPr>
          <w:spacing w:val="76"/>
        </w:rPr>
        <w:t xml:space="preserve"> </w:t>
      </w:r>
      <w:r>
        <w:t>themselves</w:t>
      </w:r>
      <w:r>
        <w:rPr>
          <w:spacing w:val="75"/>
        </w:rPr>
        <w:t xml:space="preserve"> </w:t>
      </w:r>
      <w:r>
        <w:t>(see</w:t>
      </w:r>
      <w:r>
        <w:rPr>
          <w:spacing w:val="76"/>
        </w:rPr>
        <w:t xml:space="preserve"> </w:t>
      </w:r>
      <w:r>
        <w:t>chapter</w:t>
      </w:r>
      <w:r>
        <w:rPr>
          <w:spacing w:val="76"/>
        </w:rPr>
        <w:t xml:space="preserve"> </w:t>
      </w:r>
      <w:r>
        <w:t>2,</w:t>
      </w:r>
      <w:r>
        <w:rPr>
          <w:spacing w:val="75"/>
        </w:rPr>
        <w:t xml:space="preserve"> </w:t>
      </w:r>
      <w:r>
        <w:t>principle</w:t>
      </w:r>
      <w:r>
        <w:rPr>
          <w:spacing w:val="76"/>
        </w:rPr>
        <w:t xml:space="preserve"> </w:t>
      </w:r>
      <w:r>
        <w:t>2).</w:t>
      </w:r>
      <w:r>
        <w:rPr>
          <w:spacing w:val="75"/>
        </w:rPr>
        <w:t xml:space="preserve"> </w:t>
      </w:r>
      <w:r>
        <w:t>The</w:t>
      </w:r>
      <w:r>
        <w:rPr>
          <w:spacing w:val="76"/>
        </w:rPr>
        <w:t xml:space="preserve"> </w:t>
      </w:r>
      <w:r>
        <w:t>diagnostic</w:t>
      </w:r>
    </w:p>
    <w:p w14:paraId="35849371" w14:textId="77777777" w:rsidR="007843BE" w:rsidRDefault="007843BE">
      <w:pPr>
        <w:spacing w:line="276" w:lineRule="auto"/>
        <w:jc w:val="both"/>
        <w:sectPr w:rsidR="007843BE">
          <w:pgSz w:w="11910" w:h="16840"/>
          <w:pgMar w:top="1340" w:right="1140" w:bottom="1160" w:left="1200" w:header="0" w:footer="892" w:gutter="0"/>
          <w:cols w:space="720"/>
        </w:sectPr>
      </w:pPr>
    </w:p>
    <w:p w14:paraId="3A19367C" w14:textId="77777777" w:rsidR="007843BE" w:rsidRDefault="00DD53AB">
      <w:pPr>
        <w:pStyle w:val="BodyText"/>
        <w:spacing w:before="77" w:line="271" w:lineRule="auto"/>
        <w:ind w:left="240" w:right="305"/>
        <w:jc w:val="both"/>
      </w:pPr>
      <w:r>
        <w:t>component of the mental capacity test/assessment can only apply if all practical and appropriate support to help the person make the decision has failed.</w:t>
      </w:r>
    </w:p>
    <w:p w14:paraId="744C041E" w14:textId="77777777" w:rsidR="007843BE" w:rsidRDefault="00DD53AB">
      <w:pPr>
        <w:pStyle w:val="BodyText"/>
        <w:spacing w:before="212" w:line="273" w:lineRule="auto"/>
        <w:ind w:left="240" w:right="292"/>
        <w:jc w:val="both"/>
      </w:pPr>
      <w:r>
        <w:t xml:space="preserve">If the person does NOT have an impairment or disturbance of the mind or brain whether temporary or permanent, the person does </w:t>
      </w:r>
      <w:r>
        <w:rPr>
          <w:b/>
        </w:rPr>
        <w:t xml:space="preserve">not </w:t>
      </w:r>
      <w:r>
        <w:t xml:space="preserve">lack mental capacity within the meaning of the Mental Capacity Act. The assessors should </w:t>
      </w:r>
      <w:r>
        <w:rPr>
          <w:b/>
        </w:rPr>
        <w:t xml:space="preserve">not </w:t>
      </w:r>
      <w:r>
        <w:t>proceed to assess mental capacity via the functional/second stage.</w:t>
      </w:r>
    </w:p>
    <w:p w14:paraId="2346E145" w14:textId="77777777" w:rsidR="007843BE" w:rsidRDefault="00DD53AB">
      <w:pPr>
        <w:pStyle w:val="BodyText"/>
        <w:spacing w:before="211" w:line="273" w:lineRule="auto"/>
        <w:ind w:left="240" w:right="304"/>
        <w:jc w:val="both"/>
      </w:pPr>
      <w:r>
        <w:t>However, individuals may struggle to make certain decisions at certain times because of a number of factors unrelated to any impairment or disturbance that they may or may not suffer. These factors will be:</w:t>
      </w:r>
    </w:p>
    <w:p w14:paraId="713CDCF8" w14:textId="77777777" w:rsidR="007843BE" w:rsidRDefault="00DD53AB">
      <w:pPr>
        <w:pStyle w:val="ListParagraph"/>
        <w:numPr>
          <w:ilvl w:val="3"/>
          <w:numId w:val="14"/>
        </w:numPr>
        <w:tabs>
          <w:tab w:val="left" w:pos="960"/>
          <w:tab w:val="left" w:pos="961"/>
        </w:tabs>
        <w:spacing w:before="207" w:line="276" w:lineRule="auto"/>
        <w:ind w:right="1995"/>
        <w:rPr>
          <w:sz w:val="24"/>
        </w:rPr>
      </w:pPr>
      <w:r>
        <w:rPr>
          <w:sz w:val="24"/>
        </w:rPr>
        <w:t xml:space="preserve">Pressure, coercion, duress </w:t>
      </w:r>
      <w:r>
        <w:rPr>
          <w:spacing w:val="-2"/>
          <w:sz w:val="24"/>
        </w:rPr>
        <w:t>(</w:t>
      </w:r>
      <w:hyperlink r:id="rId23">
        <w:r>
          <w:rPr>
            <w:color w:val="0000FF"/>
            <w:spacing w:val="-2"/>
            <w:sz w:val="24"/>
            <w:u w:val="single" w:color="0000FF"/>
          </w:rPr>
          <w:t>http://www.legislation.gov.uk/ukpga/2015/9/contents/enacted</w:t>
        </w:r>
      </w:hyperlink>
      <w:r>
        <w:rPr>
          <w:color w:val="0000FF"/>
          <w:spacing w:val="-2"/>
          <w:sz w:val="24"/>
          <w:u w:val="single" w:color="0000FF"/>
        </w:rPr>
        <w:t>)</w:t>
      </w:r>
    </w:p>
    <w:p w14:paraId="46F60C2E" w14:textId="77777777" w:rsidR="007843BE" w:rsidRDefault="00DD53AB">
      <w:pPr>
        <w:pStyle w:val="ListParagraph"/>
        <w:numPr>
          <w:ilvl w:val="3"/>
          <w:numId w:val="14"/>
        </w:numPr>
        <w:tabs>
          <w:tab w:val="left" w:pos="960"/>
          <w:tab w:val="left" w:pos="961"/>
        </w:tabs>
        <w:spacing w:line="291" w:lineRule="exact"/>
        <w:rPr>
          <w:sz w:val="24"/>
        </w:rPr>
      </w:pPr>
      <w:r>
        <w:rPr>
          <w:sz w:val="24"/>
        </w:rPr>
        <w:t>Lack</w:t>
      </w:r>
      <w:r>
        <w:rPr>
          <w:spacing w:val="-2"/>
          <w:sz w:val="24"/>
        </w:rPr>
        <w:t xml:space="preserve"> </w:t>
      </w:r>
      <w:r>
        <w:rPr>
          <w:sz w:val="24"/>
        </w:rPr>
        <w:t>of</w:t>
      </w:r>
      <w:r>
        <w:rPr>
          <w:spacing w:val="-2"/>
          <w:sz w:val="24"/>
        </w:rPr>
        <w:t xml:space="preserve"> </w:t>
      </w:r>
      <w:r>
        <w:rPr>
          <w:sz w:val="24"/>
        </w:rPr>
        <w:t>sufficient</w:t>
      </w:r>
      <w:r>
        <w:rPr>
          <w:spacing w:val="-6"/>
          <w:sz w:val="24"/>
        </w:rPr>
        <w:t xml:space="preserve"> </w:t>
      </w:r>
      <w:r>
        <w:rPr>
          <w:spacing w:val="-2"/>
          <w:sz w:val="24"/>
        </w:rPr>
        <w:t>information</w:t>
      </w:r>
    </w:p>
    <w:p w14:paraId="683E24BD" w14:textId="77777777" w:rsidR="007843BE" w:rsidRDefault="00DD53AB">
      <w:pPr>
        <w:pStyle w:val="ListParagraph"/>
        <w:numPr>
          <w:ilvl w:val="3"/>
          <w:numId w:val="14"/>
        </w:numPr>
        <w:tabs>
          <w:tab w:val="left" w:pos="960"/>
          <w:tab w:val="left" w:pos="961"/>
        </w:tabs>
        <w:spacing w:before="37"/>
        <w:rPr>
          <w:sz w:val="24"/>
        </w:rPr>
      </w:pPr>
      <w:r>
        <w:rPr>
          <w:sz w:val="24"/>
        </w:rPr>
        <w:t>Information</w:t>
      </w:r>
      <w:r>
        <w:rPr>
          <w:spacing w:val="-4"/>
          <w:sz w:val="24"/>
        </w:rPr>
        <w:t xml:space="preserve"> </w:t>
      </w:r>
      <w:r>
        <w:rPr>
          <w:sz w:val="24"/>
        </w:rPr>
        <w:t>in</w:t>
      </w:r>
      <w:r>
        <w:rPr>
          <w:spacing w:val="1"/>
          <w:sz w:val="24"/>
        </w:rPr>
        <w:t xml:space="preserve"> </w:t>
      </w:r>
      <w:r>
        <w:rPr>
          <w:sz w:val="24"/>
        </w:rPr>
        <w:t>an</w:t>
      </w:r>
      <w:r>
        <w:rPr>
          <w:spacing w:val="-1"/>
          <w:sz w:val="24"/>
        </w:rPr>
        <w:t xml:space="preserve"> </w:t>
      </w:r>
      <w:r>
        <w:rPr>
          <w:sz w:val="24"/>
        </w:rPr>
        <w:t>inaccessible</w:t>
      </w:r>
      <w:r>
        <w:rPr>
          <w:spacing w:val="-3"/>
          <w:sz w:val="24"/>
        </w:rPr>
        <w:t xml:space="preserve"> </w:t>
      </w:r>
      <w:r>
        <w:rPr>
          <w:spacing w:val="-2"/>
          <w:sz w:val="24"/>
        </w:rPr>
        <w:t>format.</w:t>
      </w:r>
    </w:p>
    <w:p w14:paraId="3314534F" w14:textId="77777777" w:rsidR="007843BE" w:rsidRDefault="007843BE">
      <w:pPr>
        <w:pStyle w:val="BodyText"/>
        <w:spacing w:before="8"/>
      </w:pPr>
    </w:p>
    <w:p w14:paraId="2DCCBFB6" w14:textId="77777777" w:rsidR="007843BE" w:rsidRDefault="00DD53AB">
      <w:pPr>
        <w:pStyle w:val="BodyText"/>
        <w:spacing w:line="276" w:lineRule="auto"/>
        <w:ind w:left="240" w:right="305"/>
        <w:jc w:val="both"/>
      </w:pPr>
      <w:r>
        <w:t xml:space="preserve">In this situation, assessors should ensure adjustments and support are offered to ensure that person is enabled to make their own decision. Practitioners are urged to familiarise themselves with the </w:t>
      </w:r>
      <w:hyperlink r:id="rId24">
        <w:r>
          <w:rPr>
            <w:color w:val="0000FF"/>
            <w:u w:val="single" w:color="0000FF"/>
          </w:rPr>
          <w:t>Serious Crime Act 2015</w:t>
        </w:r>
      </w:hyperlink>
      <w:r>
        <w:rPr>
          <w:color w:val="0000FF"/>
        </w:rPr>
        <w:t xml:space="preserve"> </w:t>
      </w:r>
      <w:r>
        <w:t>and need to adhere to this.</w:t>
      </w:r>
    </w:p>
    <w:p w14:paraId="22E383EF" w14:textId="77777777" w:rsidR="007843BE" w:rsidRDefault="007843BE">
      <w:pPr>
        <w:pStyle w:val="BodyText"/>
        <w:rPr>
          <w:sz w:val="19"/>
        </w:rPr>
      </w:pPr>
    </w:p>
    <w:p w14:paraId="0D4920FF" w14:textId="77777777" w:rsidR="007843BE" w:rsidRDefault="00DD53AB">
      <w:pPr>
        <w:pStyle w:val="Heading1"/>
        <w:numPr>
          <w:ilvl w:val="2"/>
          <w:numId w:val="14"/>
        </w:numPr>
        <w:tabs>
          <w:tab w:val="left" w:pos="840"/>
        </w:tabs>
        <w:spacing w:before="92"/>
      </w:pPr>
      <w:bookmarkStart w:id="8" w:name="_bookmark7"/>
      <w:bookmarkEnd w:id="8"/>
      <w:r>
        <w:t>The</w:t>
      </w:r>
      <w:r>
        <w:rPr>
          <w:spacing w:val="-10"/>
        </w:rPr>
        <w:t xml:space="preserve"> </w:t>
      </w:r>
      <w:r>
        <w:t>functional</w:t>
      </w:r>
      <w:r>
        <w:rPr>
          <w:spacing w:val="-5"/>
        </w:rPr>
        <w:t xml:space="preserve"> </w:t>
      </w:r>
      <w:r>
        <w:t>components</w:t>
      </w:r>
      <w:r>
        <w:rPr>
          <w:spacing w:val="-6"/>
        </w:rPr>
        <w:t xml:space="preserve"> </w:t>
      </w:r>
      <w:r>
        <w:t>of</w:t>
      </w:r>
      <w:r>
        <w:rPr>
          <w:spacing w:val="-8"/>
        </w:rPr>
        <w:t xml:space="preserve"> </w:t>
      </w:r>
      <w:r>
        <w:t>the</w:t>
      </w:r>
      <w:r>
        <w:rPr>
          <w:spacing w:val="-6"/>
        </w:rPr>
        <w:t xml:space="preserve"> </w:t>
      </w:r>
      <w:r>
        <w:t>test</w:t>
      </w:r>
      <w:r>
        <w:rPr>
          <w:spacing w:val="-5"/>
        </w:rPr>
        <w:t xml:space="preserve"> </w:t>
      </w:r>
      <w:r>
        <w:t>for</w:t>
      </w:r>
      <w:r>
        <w:rPr>
          <w:spacing w:val="-8"/>
        </w:rPr>
        <w:t xml:space="preserve"> </w:t>
      </w:r>
      <w:r>
        <w:t>mental</w:t>
      </w:r>
      <w:r>
        <w:rPr>
          <w:spacing w:val="-6"/>
        </w:rPr>
        <w:t xml:space="preserve"> </w:t>
      </w:r>
      <w:r>
        <w:rPr>
          <w:spacing w:val="-2"/>
        </w:rPr>
        <w:t>capacity</w:t>
      </w:r>
    </w:p>
    <w:p w14:paraId="4983A0D1" w14:textId="77777777" w:rsidR="007843BE" w:rsidRDefault="007843BE">
      <w:pPr>
        <w:pStyle w:val="BodyText"/>
        <w:spacing w:before="6"/>
        <w:rPr>
          <w:b/>
          <w:sz w:val="31"/>
        </w:rPr>
      </w:pPr>
    </w:p>
    <w:p w14:paraId="59BD4505" w14:textId="77777777" w:rsidR="007843BE" w:rsidRDefault="00DD53AB">
      <w:pPr>
        <w:pStyle w:val="BodyText"/>
        <w:ind w:left="240"/>
      </w:pPr>
      <w:r>
        <w:t>Can</w:t>
      </w:r>
      <w:r>
        <w:rPr>
          <w:spacing w:val="-4"/>
        </w:rPr>
        <w:t xml:space="preserve"> </w:t>
      </w:r>
      <w:r>
        <w:t>the</w:t>
      </w:r>
      <w:r>
        <w:rPr>
          <w:spacing w:val="-9"/>
        </w:rPr>
        <w:t xml:space="preserve"> </w:t>
      </w:r>
      <w:r>
        <w:rPr>
          <w:spacing w:val="-2"/>
        </w:rPr>
        <w:t>individual:</w:t>
      </w:r>
    </w:p>
    <w:p w14:paraId="4D0DBB84" w14:textId="77777777" w:rsidR="007843BE" w:rsidRDefault="00DD53AB">
      <w:pPr>
        <w:pStyle w:val="ListParagraph"/>
        <w:numPr>
          <w:ilvl w:val="0"/>
          <w:numId w:val="11"/>
        </w:numPr>
        <w:tabs>
          <w:tab w:val="left" w:pos="961"/>
        </w:tabs>
        <w:spacing w:before="41"/>
        <w:rPr>
          <w:sz w:val="24"/>
        </w:rPr>
      </w:pPr>
      <w:r>
        <w:rPr>
          <w:i/>
          <w:sz w:val="24"/>
        </w:rPr>
        <w:t>understand</w:t>
      </w:r>
      <w:r>
        <w:rPr>
          <w:i/>
          <w:spacing w:val="-3"/>
          <w:sz w:val="24"/>
        </w:rPr>
        <w:t xml:space="preserve"> </w:t>
      </w:r>
      <w:r>
        <w:rPr>
          <w:sz w:val="24"/>
        </w:rPr>
        <w:t>the</w:t>
      </w:r>
      <w:r>
        <w:rPr>
          <w:spacing w:val="-7"/>
          <w:sz w:val="24"/>
        </w:rPr>
        <w:t xml:space="preserve"> </w:t>
      </w:r>
      <w:r>
        <w:rPr>
          <w:sz w:val="24"/>
        </w:rPr>
        <w:t>information</w:t>
      </w:r>
      <w:r>
        <w:rPr>
          <w:spacing w:val="-8"/>
          <w:sz w:val="24"/>
        </w:rPr>
        <w:t xml:space="preserve"> </w:t>
      </w:r>
      <w:r>
        <w:rPr>
          <w:sz w:val="24"/>
        </w:rPr>
        <w:t>relevant</w:t>
      </w:r>
      <w:r>
        <w:rPr>
          <w:spacing w:val="-3"/>
          <w:sz w:val="24"/>
        </w:rPr>
        <w:t xml:space="preserve"> </w:t>
      </w:r>
      <w:r>
        <w:rPr>
          <w:sz w:val="24"/>
        </w:rPr>
        <w:t>to</w:t>
      </w:r>
      <w:r>
        <w:rPr>
          <w:spacing w:val="-3"/>
          <w:sz w:val="24"/>
        </w:rPr>
        <w:t xml:space="preserve"> </w:t>
      </w:r>
      <w:r>
        <w:rPr>
          <w:sz w:val="24"/>
        </w:rPr>
        <w:t>the</w:t>
      </w:r>
      <w:r>
        <w:rPr>
          <w:spacing w:val="-3"/>
          <w:sz w:val="24"/>
        </w:rPr>
        <w:t xml:space="preserve"> </w:t>
      </w:r>
      <w:r>
        <w:rPr>
          <w:sz w:val="24"/>
        </w:rPr>
        <w:t>specific</w:t>
      </w:r>
      <w:r>
        <w:rPr>
          <w:spacing w:val="-3"/>
          <w:sz w:val="24"/>
        </w:rPr>
        <w:t xml:space="preserve"> </w:t>
      </w:r>
      <w:r>
        <w:rPr>
          <w:spacing w:val="-2"/>
          <w:sz w:val="24"/>
        </w:rPr>
        <w:t>decision,</w:t>
      </w:r>
    </w:p>
    <w:p w14:paraId="22DF839B" w14:textId="77777777" w:rsidR="007843BE" w:rsidRDefault="00DD53AB">
      <w:pPr>
        <w:pStyle w:val="ListParagraph"/>
        <w:numPr>
          <w:ilvl w:val="0"/>
          <w:numId w:val="11"/>
        </w:numPr>
        <w:tabs>
          <w:tab w:val="left" w:pos="961"/>
        </w:tabs>
        <w:spacing w:before="46"/>
        <w:rPr>
          <w:sz w:val="24"/>
        </w:rPr>
      </w:pPr>
      <w:r>
        <w:rPr>
          <w:i/>
          <w:sz w:val="24"/>
        </w:rPr>
        <w:t>retain</w:t>
      </w:r>
      <w:r>
        <w:rPr>
          <w:i/>
          <w:spacing w:val="-3"/>
          <w:sz w:val="24"/>
        </w:rPr>
        <w:t xml:space="preserve"> </w:t>
      </w:r>
      <w:r>
        <w:rPr>
          <w:sz w:val="24"/>
        </w:rPr>
        <w:t>the</w:t>
      </w:r>
      <w:r>
        <w:rPr>
          <w:spacing w:val="-8"/>
          <w:sz w:val="24"/>
        </w:rPr>
        <w:t xml:space="preserve"> </w:t>
      </w:r>
      <w:r>
        <w:rPr>
          <w:spacing w:val="-2"/>
          <w:sz w:val="24"/>
        </w:rPr>
        <w:t>information,</w:t>
      </w:r>
    </w:p>
    <w:p w14:paraId="73C8A42D" w14:textId="77777777" w:rsidR="007843BE" w:rsidRDefault="00DD53AB">
      <w:pPr>
        <w:pStyle w:val="ListParagraph"/>
        <w:numPr>
          <w:ilvl w:val="0"/>
          <w:numId w:val="11"/>
        </w:numPr>
        <w:tabs>
          <w:tab w:val="left" w:pos="961"/>
        </w:tabs>
        <w:spacing w:before="41"/>
        <w:rPr>
          <w:sz w:val="24"/>
        </w:rPr>
      </w:pPr>
      <w:r>
        <w:rPr>
          <w:i/>
          <w:sz w:val="24"/>
        </w:rPr>
        <w:t>weigh</w:t>
      </w:r>
      <w:r>
        <w:rPr>
          <w:i/>
          <w:spacing w:val="-3"/>
          <w:sz w:val="24"/>
        </w:rPr>
        <w:t xml:space="preserve"> </w:t>
      </w:r>
      <w:r>
        <w:rPr>
          <w:i/>
          <w:sz w:val="24"/>
        </w:rPr>
        <w:t>up</w:t>
      </w:r>
      <w:r>
        <w:rPr>
          <w:i/>
          <w:spacing w:val="-3"/>
          <w:sz w:val="24"/>
        </w:rPr>
        <w:t xml:space="preserve"> </w:t>
      </w:r>
      <w:r>
        <w:rPr>
          <w:i/>
          <w:sz w:val="24"/>
        </w:rPr>
        <w:t>the</w:t>
      </w:r>
      <w:r>
        <w:rPr>
          <w:i/>
          <w:spacing w:val="-2"/>
          <w:sz w:val="24"/>
        </w:rPr>
        <w:t xml:space="preserve"> </w:t>
      </w:r>
      <w:r>
        <w:rPr>
          <w:i/>
          <w:sz w:val="24"/>
        </w:rPr>
        <w:t>pros</w:t>
      </w:r>
      <w:r>
        <w:rPr>
          <w:i/>
          <w:spacing w:val="-7"/>
          <w:sz w:val="24"/>
        </w:rPr>
        <w:t xml:space="preserve"> </w:t>
      </w:r>
      <w:r>
        <w:rPr>
          <w:i/>
          <w:sz w:val="24"/>
        </w:rPr>
        <w:t>and</w:t>
      </w:r>
      <w:r>
        <w:rPr>
          <w:i/>
          <w:spacing w:val="-3"/>
          <w:sz w:val="24"/>
        </w:rPr>
        <w:t xml:space="preserve"> </w:t>
      </w:r>
      <w:r>
        <w:rPr>
          <w:i/>
          <w:sz w:val="24"/>
        </w:rPr>
        <w:t>cons</w:t>
      </w:r>
      <w:r>
        <w:rPr>
          <w:i/>
          <w:spacing w:val="1"/>
          <w:sz w:val="24"/>
        </w:rPr>
        <w:t xml:space="preserve"> </w:t>
      </w:r>
      <w:r>
        <w:rPr>
          <w:sz w:val="24"/>
        </w:rPr>
        <w:t>against</w:t>
      </w:r>
      <w:r>
        <w:rPr>
          <w:spacing w:val="-7"/>
          <w:sz w:val="24"/>
        </w:rPr>
        <w:t xml:space="preserve"> </w:t>
      </w:r>
      <w:r>
        <w:rPr>
          <w:sz w:val="24"/>
        </w:rPr>
        <w:t>their</w:t>
      </w:r>
      <w:r>
        <w:rPr>
          <w:spacing w:val="-5"/>
          <w:sz w:val="24"/>
        </w:rPr>
        <w:t xml:space="preserve"> </w:t>
      </w:r>
      <w:r>
        <w:rPr>
          <w:sz w:val="24"/>
        </w:rPr>
        <w:t>own</w:t>
      </w:r>
      <w:r>
        <w:rPr>
          <w:spacing w:val="-3"/>
          <w:sz w:val="24"/>
        </w:rPr>
        <w:t xml:space="preserve"> </w:t>
      </w:r>
      <w:r>
        <w:rPr>
          <w:sz w:val="24"/>
        </w:rPr>
        <w:t>values</w:t>
      </w:r>
      <w:r>
        <w:rPr>
          <w:spacing w:val="-7"/>
          <w:sz w:val="24"/>
        </w:rPr>
        <w:t xml:space="preserve"> </w:t>
      </w:r>
      <w:r>
        <w:rPr>
          <w:sz w:val="24"/>
        </w:rPr>
        <w:t>and</w:t>
      </w:r>
      <w:r>
        <w:rPr>
          <w:spacing w:val="-3"/>
          <w:sz w:val="24"/>
        </w:rPr>
        <w:t xml:space="preserve"> </w:t>
      </w:r>
      <w:r>
        <w:rPr>
          <w:sz w:val="24"/>
        </w:rPr>
        <w:t>morals</w:t>
      </w:r>
      <w:r>
        <w:rPr>
          <w:spacing w:val="-7"/>
          <w:sz w:val="24"/>
        </w:rPr>
        <w:t xml:space="preserve"> </w:t>
      </w:r>
      <w:r>
        <w:rPr>
          <w:sz w:val="24"/>
        </w:rPr>
        <w:t>and</w:t>
      </w:r>
      <w:r>
        <w:rPr>
          <w:spacing w:val="-2"/>
          <w:sz w:val="24"/>
        </w:rPr>
        <w:t xml:space="preserve"> finally</w:t>
      </w:r>
    </w:p>
    <w:p w14:paraId="734F4E80" w14:textId="77777777" w:rsidR="007843BE" w:rsidRDefault="00DD53AB">
      <w:pPr>
        <w:pStyle w:val="ListParagraph"/>
        <w:numPr>
          <w:ilvl w:val="0"/>
          <w:numId w:val="11"/>
        </w:numPr>
        <w:tabs>
          <w:tab w:val="left" w:pos="961"/>
        </w:tabs>
        <w:spacing w:before="41" w:line="276" w:lineRule="auto"/>
        <w:ind w:right="298"/>
        <w:rPr>
          <w:sz w:val="24"/>
        </w:rPr>
      </w:pPr>
      <w:r>
        <w:rPr>
          <w:i/>
          <w:sz w:val="24"/>
        </w:rPr>
        <w:t>communicate</w:t>
      </w:r>
      <w:r>
        <w:rPr>
          <w:i/>
          <w:spacing w:val="33"/>
          <w:sz w:val="24"/>
        </w:rPr>
        <w:t xml:space="preserve"> </w:t>
      </w:r>
      <w:r>
        <w:rPr>
          <w:sz w:val="24"/>
        </w:rPr>
        <w:t>their decision (communication is a functional</w:t>
      </w:r>
      <w:r>
        <w:rPr>
          <w:spacing w:val="34"/>
          <w:sz w:val="24"/>
        </w:rPr>
        <w:t xml:space="preserve"> </w:t>
      </w:r>
      <w:r>
        <w:rPr>
          <w:sz w:val="24"/>
        </w:rPr>
        <w:t>skill</w:t>
      </w:r>
      <w:r>
        <w:rPr>
          <w:spacing w:val="34"/>
          <w:sz w:val="24"/>
        </w:rPr>
        <w:t xml:space="preserve"> </w:t>
      </w:r>
      <w:r>
        <w:rPr>
          <w:sz w:val="24"/>
        </w:rPr>
        <w:t>and via any means; speech, use of sign language, interpreters, writing).</w:t>
      </w:r>
    </w:p>
    <w:p w14:paraId="448383F4" w14:textId="77777777" w:rsidR="007843BE" w:rsidRDefault="007843BE">
      <w:pPr>
        <w:pStyle w:val="BodyText"/>
        <w:spacing w:before="5"/>
        <w:rPr>
          <w:sz w:val="27"/>
        </w:rPr>
      </w:pPr>
    </w:p>
    <w:p w14:paraId="046A006F" w14:textId="77777777" w:rsidR="007843BE" w:rsidRDefault="00DD53AB">
      <w:pPr>
        <w:pStyle w:val="BodyText"/>
        <w:spacing w:line="276" w:lineRule="auto"/>
        <w:ind w:left="240" w:right="304"/>
        <w:jc w:val="both"/>
      </w:pPr>
      <w:r>
        <w:t>The burden of proof is on the assessor to provide evidence that the person does not meet any of the four functional components of the tests and to prove that the person lacks mental capacity, if this is the case. This is because all persons aged 16 and over are presumed to have mental capacity, unless there is a concern that necessitates a mental capacity assessment.</w:t>
      </w:r>
    </w:p>
    <w:p w14:paraId="719F5F2A" w14:textId="77777777" w:rsidR="007843BE" w:rsidRDefault="007843BE">
      <w:pPr>
        <w:pStyle w:val="BodyText"/>
        <w:spacing w:before="4"/>
        <w:rPr>
          <w:sz w:val="27"/>
        </w:rPr>
      </w:pPr>
    </w:p>
    <w:p w14:paraId="0A12BAFB" w14:textId="77777777" w:rsidR="007843BE" w:rsidRDefault="00DD53AB">
      <w:pPr>
        <w:pStyle w:val="Heading1"/>
        <w:numPr>
          <w:ilvl w:val="2"/>
          <w:numId w:val="14"/>
        </w:numPr>
        <w:tabs>
          <w:tab w:val="left" w:pos="840"/>
        </w:tabs>
      </w:pPr>
      <w:bookmarkStart w:id="9" w:name="_bookmark8"/>
      <w:bookmarkEnd w:id="9"/>
      <w:r>
        <w:t>The</w:t>
      </w:r>
      <w:r>
        <w:rPr>
          <w:spacing w:val="-10"/>
        </w:rPr>
        <w:t xml:space="preserve"> </w:t>
      </w:r>
      <w:r>
        <w:t>Causative</w:t>
      </w:r>
      <w:r>
        <w:rPr>
          <w:spacing w:val="-10"/>
        </w:rPr>
        <w:t xml:space="preserve"> </w:t>
      </w:r>
      <w:r>
        <w:rPr>
          <w:spacing w:val="-4"/>
        </w:rPr>
        <w:t>Nexus</w:t>
      </w:r>
    </w:p>
    <w:p w14:paraId="0B9BF83E" w14:textId="77777777" w:rsidR="007843BE" w:rsidRDefault="007843BE">
      <w:pPr>
        <w:pStyle w:val="BodyText"/>
        <w:spacing w:before="10"/>
        <w:rPr>
          <w:b/>
        </w:rPr>
      </w:pPr>
    </w:p>
    <w:p w14:paraId="798F19D1" w14:textId="77777777" w:rsidR="007843BE" w:rsidRDefault="00DD53AB">
      <w:pPr>
        <w:pStyle w:val="BodyText"/>
        <w:spacing w:line="276" w:lineRule="auto"/>
        <w:ind w:left="240" w:right="298"/>
        <w:jc w:val="both"/>
      </w:pPr>
      <w:r>
        <w:t xml:space="preserve">The question the assessor - needs to consider is whether there is a causative link between the impairment in the functioning of the brain or mind AND whether the person is unable to make the decision because of this impairment of their mind or </w:t>
      </w:r>
      <w:r>
        <w:rPr>
          <w:spacing w:val="-2"/>
        </w:rPr>
        <w:t>brain.</w:t>
      </w:r>
    </w:p>
    <w:p w14:paraId="01DE6915" w14:textId="77777777" w:rsidR="007843BE" w:rsidRDefault="007843BE">
      <w:pPr>
        <w:pStyle w:val="BodyText"/>
        <w:spacing w:before="9"/>
        <w:rPr>
          <w:sz w:val="27"/>
        </w:rPr>
      </w:pPr>
    </w:p>
    <w:p w14:paraId="4C71EB5F" w14:textId="77777777" w:rsidR="007843BE" w:rsidRDefault="00DD53AB">
      <w:pPr>
        <w:pStyle w:val="BodyText"/>
        <w:spacing w:line="276" w:lineRule="auto"/>
        <w:ind w:left="240" w:right="297"/>
        <w:jc w:val="both"/>
      </w:pPr>
      <w:r>
        <w:t>If there is a causative link, the assessment can conclude that the person lacks</w:t>
      </w:r>
      <w:r>
        <w:rPr>
          <w:spacing w:val="40"/>
        </w:rPr>
        <w:t xml:space="preserve"> </w:t>
      </w:r>
      <w:r>
        <w:t>mental capacity within the meaning of the Mental Capacity Act 2005 (as a result of the impairment).</w:t>
      </w:r>
    </w:p>
    <w:p w14:paraId="495F83D0" w14:textId="77777777" w:rsidR="007843BE" w:rsidRDefault="007843BE">
      <w:pPr>
        <w:spacing w:line="276" w:lineRule="auto"/>
        <w:jc w:val="both"/>
        <w:sectPr w:rsidR="007843BE">
          <w:pgSz w:w="11910" w:h="16840"/>
          <w:pgMar w:top="1340" w:right="1140" w:bottom="1160" w:left="1200" w:header="0" w:footer="892" w:gutter="0"/>
          <w:cols w:space="720"/>
        </w:sectPr>
      </w:pPr>
    </w:p>
    <w:p w14:paraId="7050AD68" w14:textId="77777777" w:rsidR="007843BE" w:rsidRDefault="00DD53AB">
      <w:pPr>
        <w:pStyle w:val="BodyText"/>
        <w:spacing w:before="74" w:line="276" w:lineRule="auto"/>
        <w:ind w:left="240" w:right="302"/>
        <w:jc w:val="both"/>
      </w:pPr>
      <w:r>
        <w:t>If there is no</w:t>
      </w:r>
      <w:r>
        <w:rPr>
          <w:spacing w:val="-1"/>
        </w:rPr>
        <w:t xml:space="preserve"> </w:t>
      </w:r>
      <w:r>
        <w:t>link between the person having an impairment of the brain or mind and a link between impairment and ‘inability’ (to make a decision) then this decision may be an unwise decision, or a decision that is made as a result of duress, pressure or coercion. The mental capacity assessor needs to provide evidence in terms of reaching whatever conclusion.</w:t>
      </w:r>
    </w:p>
    <w:p w14:paraId="62196FBB" w14:textId="77777777" w:rsidR="007843BE" w:rsidRDefault="007843BE">
      <w:pPr>
        <w:pStyle w:val="BodyText"/>
        <w:spacing w:before="4"/>
        <w:rPr>
          <w:sz w:val="27"/>
        </w:rPr>
      </w:pPr>
    </w:p>
    <w:p w14:paraId="04E04A01" w14:textId="77777777" w:rsidR="007843BE" w:rsidRDefault="00DD53AB">
      <w:pPr>
        <w:pStyle w:val="Heading1"/>
        <w:numPr>
          <w:ilvl w:val="1"/>
          <w:numId w:val="14"/>
        </w:numPr>
        <w:tabs>
          <w:tab w:val="left" w:pos="643"/>
        </w:tabs>
      </w:pPr>
      <w:bookmarkStart w:id="10" w:name="_bookmark9"/>
      <w:bookmarkEnd w:id="10"/>
      <w:r>
        <w:t>Situational</w:t>
      </w:r>
      <w:r>
        <w:rPr>
          <w:spacing w:val="-12"/>
        </w:rPr>
        <w:t xml:space="preserve"> </w:t>
      </w:r>
      <w:r>
        <w:rPr>
          <w:spacing w:val="-2"/>
        </w:rPr>
        <w:t>incapacity</w:t>
      </w:r>
    </w:p>
    <w:p w14:paraId="2B83BF83" w14:textId="77777777" w:rsidR="007843BE" w:rsidRDefault="007843BE">
      <w:pPr>
        <w:pStyle w:val="BodyText"/>
        <w:spacing w:before="1"/>
        <w:rPr>
          <w:b/>
          <w:sz w:val="21"/>
        </w:rPr>
      </w:pPr>
    </w:p>
    <w:p w14:paraId="7856D270" w14:textId="77777777" w:rsidR="007843BE" w:rsidRDefault="00DD53AB">
      <w:pPr>
        <w:pStyle w:val="BodyText"/>
        <w:spacing w:line="276" w:lineRule="auto"/>
        <w:ind w:left="240" w:right="290"/>
        <w:jc w:val="both"/>
      </w:pPr>
      <w:r>
        <w:t xml:space="preserve">Lack of mental capacity as a result of an impairment/disturbance in mind/brain must be distinguished from a situation where a person is unable </w:t>
      </w:r>
      <w:r>
        <w:rPr>
          <w:b/>
        </w:rPr>
        <w:t>to make their own decision as a result of duress or undue influence</w:t>
      </w:r>
      <w:r>
        <w:t>. A person who has the mental capacity to make decisions may have their ability to give free and true consent impaired</w:t>
      </w:r>
      <w:r>
        <w:rPr>
          <w:spacing w:val="-3"/>
        </w:rPr>
        <w:t xml:space="preserve"> </w:t>
      </w:r>
      <w:r>
        <w:t>if</w:t>
      </w:r>
      <w:r>
        <w:rPr>
          <w:spacing w:val="-5"/>
        </w:rPr>
        <w:t xml:space="preserve"> </w:t>
      </w:r>
      <w:r>
        <w:t>they</w:t>
      </w:r>
      <w:r>
        <w:rPr>
          <w:spacing w:val="-1"/>
        </w:rPr>
        <w:t xml:space="preserve"> </w:t>
      </w:r>
      <w:r>
        <w:t>are under constraint, coercion</w:t>
      </w:r>
      <w:r>
        <w:rPr>
          <w:spacing w:val="-4"/>
        </w:rPr>
        <w:t xml:space="preserve"> </w:t>
      </w:r>
      <w:r>
        <w:t>or undue</w:t>
      </w:r>
      <w:r>
        <w:rPr>
          <w:spacing w:val="-4"/>
        </w:rPr>
        <w:t xml:space="preserve"> </w:t>
      </w:r>
      <w:r>
        <w:t>influence. Duress</w:t>
      </w:r>
      <w:r>
        <w:rPr>
          <w:spacing w:val="-1"/>
        </w:rPr>
        <w:t xml:space="preserve"> </w:t>
      </w:r>
      <w:r>
        <w:t>and undue influence may be affected by eroded confidence due to fear of reprisal or abandonment, sense of obligation, cultural factors, power relationships or coercive control within domestic abuse. If you have a concern that the person may be under duress/coercion or undue influence</w:t>
      </w:r>
      <w:r>
        <w:rPr>
          <w:spacing w:val="-1"/>
        </w:rPr>
        <w:t xml:space="preserve"> </w:t>
      </w:r>
      <w:r>
        <w:t>in relation to the making of this decision, this will not satisfy the Stage 1 (Diagnostic) test. Practitioners should support individuals to</w:t>
      </w:r>
      <w:r>
        <w:rPr>
          <w:spacing w:val="40"/>
        </w:rPr>
        <w:t xml:space="preserve"> </w:t>
      </w:r>
      <w:r>
        <w:t>be able to make decisions freely by creating a supportive and conducive environment. In complex situations, practitioners should consult their managers and seek legal advice, which may lead to proceedings in the Court of Protection or the High Court under its inherent jurisdictions.</w:t>
      </w:r>
    </w:p>
    <w:p w14:paraId="35D40853" w14:textId="65EC9C95" w:rsidR="007843BE" w:rsidRDefault="004533F1">
      <w:pPr>
        <w:pStyle w:val="BodyText"/>
        <w:spacing w:before="1"/>
        <w:rPr>
          <w:sz w:val="12"/>
        </w:rPr>
      </w:pPr>
      <w:r>
        <w:rPr>
          <w:noProof/>
        </w:rPr>
        <mc:AlternateContent>
          <mc:Choice Requires="wps">
            <w:drawing>
              <wp:anchor distT="0" distB="0" distL="0" distR="0" simplePos="0" relativeHeight="487589888" behindDoc="1" locked="0" layoutInCell="1" allowOverlap="1" wp14:anchorId="3EBE0964" wp14:editId="1FD5BE27">
                <wp:simplePos x="0" y="0"/>
                <wp:positionH relativeFrom="page">
                  <wp:posOffset>1071880</wp:posOffset>
                </wp:positionH>
                <wp:positionV relativeFrom="paragraph">
                  <wp:posOffset>106680</wp:posOffset>
                </wp:positionV>
                <wp:extent cx="5695950" cy="3157855"/>
                <wp:effectExtent l="0" t="0" r="0" b="0"/>
                <wp:wrapTopAndBottom/>
                <wp:docPr id="9" name="docshape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3157855"/>
                        </a:xfrm>
                        <a:prstGeom prst="rect">
                          <a:avLst/>
                        </a:prstGeom>
                        <a:solidFill>
                          <a:srgbClr val="F1F1F1"/>
                        </a:solidFill>
                        <a:ln w="6350">
                          <a:solidFill>
                            <a:srgbClr val="000000"/>
                          </a:solidFill>
                          <a:miter lim="800000"/>
                          <a:headEnd/>
                          <a:tailEnd/>
                        </a:ln>
                      </wps:spPr>
                      <wps:txbx>
                        <w:txbxContent>
                          <w:p w14:paraId="12873C54" w14:textId="77777777" w:rsidR="007843BE" w:rsidRDefault="00DD53AB">
                            <w:pPr>
                              <w:spacing w:before="70"/>
                              <w:ind w:left="145" w:right="136"/>
                              <w:jc w:val="both"/>
                              <w:rPr>
                                <w:i/>
                                <w:color w:val="000000"/>
                                <w:sz w:val="24"/>
                              </w:rPr>
                            </w:pPr>
                            <w:r>
                              <w:rPr>
                                <w:color w:val="000000"/>
                                <w:sz w:val="24"/>
                              </w:rPr>
                              <w:t xml:space="preserve">Example: </w:t>
                            </w:r>
                            <w:r>
                              <w:rPr>
                                <w:i/>
                                <w:color w:val="000000"/>
                                <w:sz w:val="24"/>
                              </w:rPr>
                              <w:t xml:space="preserve">Jack (82) has complex physical needs and vascular dementia. He is living in a residential care home and the district nurse is visiting next week to provide the residents with a flu vaccination. The care home manager has asked the senior carers to complete mental capacity assessments on residents where there is ‘reasonable doubts’ about mental capacity to consent to their flu </w:t>
                            </w:r>
                            <w:r>
                              <w:rPr>
                                <w:i/>
                                <w:color w:val="000000"/>
                                <w:spacing w:val="-2"/>
                                <w:sz w:val="24"/>
                              </w:rPr>
                              <w:t>vaccinations.</w:t>
                            </w:r>
                          </w:p>
                          <w:p w14:paraId="69222B6B" w14:textId="77777777" w:rsidR="007843BE" w:rsidRDefault="00DD53AB">
                            <w:pPr>
                              <w:ind w:left="145" w:right="136"/>
                              <w:jc w:val="both"/>
                              <w:rPr>
                                <w:i/>
                                <w:color w:val="000000"/>
                                <w:sz w:val="24"/>
                              </w:rPr>
                            </w:pPr>
                            <w:r>
                              <w:rPr>
                                <w:i/>
                                <w:color w:val="000000"/>
                                <w:sz w:val="24"/>
                              </w:rPr>
                              <w:t>Amy (one of the carers in the home) meets with Jack to tell him the district nurse wishes to give him a flu vaccination next week and she wishes to check whether he understands. Jack explains he understands perfectly but he does not want a flu vaccination, 82 is a good age and he does not want to live much longer, if he gets the flu and dies that is fine, it would be better than living with dementia and just becoming less able.</w:t>
                            </w:r>
                          </w:p>
                          <w:p w14:paraId="5EE89DF5" w14:textId="77777777" w:rsidR="007843BE" w:rsidRDefault="00DD53AB">
                            <w:pPr>
                              <w:spacing w:before="1"/>
                              <w:ind w:left="145" w:right="142"/>
                              <w:jc w:val="both"/>
                              <w:rPr>
                                <w:i/>
                                <w:color w:val="000000"/>
                                <w:sz w:val="24"/>
                              </w:rPr>
                            </w:pPr>
                            <w:r>
                              <w:rPr>
                                <w:i/>
                                <w:color w:val="000000"/>
                                <w:sz w:val="24"/>
                              </w:rPr>
                              <w:t>Amy concludes that Jack does understand the information relevant to the</w:t>
                            </w:r>
                            <w:r>
                              <w:rPr>
                                <w:i/>
                                <w:color w:val="000000"/>
                                <w:spacing w:val="40"/>
                                <w:sz w:val="24"/>
                              </w:rPr>
                              <w:t xml:space="preserve"> </w:t>
                            </w:r>
                            <w:r>
                              <w:rPr>
                                <w:i/>
                                <w:color w:val="000000"/>
                                <w:sz w:val="24"/>
                              </w:rPr>
                              <w:t>decision (about having a flu vaccination) and that there is no requirement to undertake an assessment of his mental capacity to evidence this and that he is refusing his flu vaccination. Amy then records the conversation in the clinical notes and advises the care home manager and district nurse of Jack’s decision.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BE0964" id="_x0000_t202" coordsize="21600,21600" o:spt="202" path="m,l,21600r21600,l21600,xe">
                <v:stroke joinstyle="miter"/>
                <v:path gradientshapeok="t" o:connecttype="rect"/>
              </v:shapetype>
              <v:shape id="docshape13" o:spid="_x0000_s1026" type="#_x0000_t202" style="position:absolute;margin-left:84.4pt;margin-top:8.4pt;width:448.5pt;height:248.65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" fillcolor="#f1f1f1" strokeweight=".5pt">
                <v:textbox inset="0,0,0,0">
                  <w:txbxContent>
                    <w:p w14:paraId="12873C54" w14:textId="77777777" w:rsidR="007843BE" w:rsidRDefault="00DD53AB">
                      <w:pPr>
                        <w:spacing w:before="70"/>
                        <w:ind w:left="145" w:right="136"/>
                        <w:jc w:val="both"/>
                        <w:rPr>
                          <w:i/>
                          <w:color w:val="000000"/>
                          <w:sz w:val="24"/>
                        </w:rPr>
                      </w:pPr>
                      <w:r>
                        <w:rPr>
                          <w:color w:val="000000"/>
                          <w:sz w:val="24"/>
                        </w:rPr>
                        <w:t xml:space="preserve">Example: </w:t>
                      </w:r>
                      <w:r>
                        <w:rPr>
                          <w:i/>
                          <w:color w:val="000000"/>
                          <w:sz w:val="24"/>
                        </w:rPr>
                        <w:t xml:space="preserve">Jack (82) has complex physical needs and vascular dementia. He is living in a residential care home and the district nurse is visiting next week to provide the residents with a flu vaccination. The care home manager has asked the senior carers to complete mental capacity assessments on residents where there is ‘reasonable doubts’ about mental capacity to consent to their flu </w:t>
                      </w:r>
                      <w:r>
                        <w:rPr>
                          <w:i/>
                          <w:color w:val="000000"/>
                          <w:spacing w:val="-2"/>
                          <w:sz w:val="24"/>
                        </w:rPr>
                        <w:t>vaccinations.</w:t>
                      </w:r>
                    </w:p>
                    <w:p w14:paraId="69222B6B" w14:textId="77777777" w:rsidR="007843BE" w:rsidRDefault="00DD53AB">
                      <w:pPr>
                        <w:ind w:left="145" w:right="136"/>
                        <w:jc w:val="both"/>
                        <w:rPr>
                          <w:i/>
                          <w:color w:val="000000"/>
                          <w:sz w:val="24"/>
                        </w:rPr>
                      </w:pPr>
                      <w:r>
                        <w:rPr>
                          <w:i/>
                          <w:color w:val="000000"/>
                          <w:sz w:val="24"/>
                        </w:rPr>
                        <w:t>Amy (one of the carers in the home) meets with Jack to tell him the district nurse wishes to give him a flu vaccination next week and she wishes to check whether he understands. Jack explains he understands perfectly but he does not want a flu vaccination, 82 is a good age and he does not want to live much longer, if he gets the flu and dies that is fine, it would be better than living with dementia and just becoming less able.</w:t>
                      </w:r>
                    </w:p>
                    <w:p w14:paraId="5EE89DF5" w14:textId="77777777" w:rsidR="007843BE" w:rsidRDefault="00DD53AB">
                      <w:pPr>
                        <w:spacing w:before="1"/>
                        <w:ind w:left="145" w:right="142"/>
                        <w:jc w:val="both"/>
                        <w:rPr>
                          <w:i/>
                          <w:color w:val="000000"/>
                          <w:sz w:val="24"/>
                        </w:rPr>
                      </w:pPr>
                      <w:r>
                        <w:rPr>
                          <w:i/>
                          <w:color w:val="000000"/>
                          <w:sz w:val="24"/>
                        </w:rPr>
                        <w:t>Amy concludes that Jack does understand the information relevant to the</w:t>
                      </w:r>
                      <w:r>
                        <w:rPr>
                          <w:i/>
                          <w:color w:val="000000"/>
                          <w:spacing w:val="40"/>
                          <w:sz w:val="24"/>
                        </w:rPr>
                        <w:t xml:space="preserve"> </w:t>
                      </w:r>
                      <w:r>
                        <w:rPr>
                          <w:i/>
                          <w:color w:val="000000"/>
                          <w:sz w:val="24"/>
                        </w:rPr>
                        <w:t>decision (about having a flu vaccination) and that there is no requirement to undertake an assessment of his mental capacity to evidence this and that he is refusing his flu vaccination. Amy then records the conversation in the clinical notes and advises the care home manager and district nurse of Jack’s decision.</w:t>
                      </w:r>
                    </w:p>
                  </w:txbxContent>
                </v:textbox>
                <w10:wrap type="topAndBottom" anchorx="page"/>
              </v:shape>
            </w:pict>
          </mc:Fallback>
        </mc:AlternateContent>
      </w:r>
    </w:p>
    <w:p w14:paraId="225038E3" w14:textId="77777777" w:rsidR="007843BE" w:rsidRDefault="007843BE">
      <w:pPr>
        <w:pStyle w:val="BodyText"/>
        <w:spacing w:before="2"/>
        <w:rPr>
          <w:sz w:val="26"/>
        </w:rPr>
      </w:pPr>
    </w:p>
    <w:p w14:paraId="7AA3230B" w14:textId="77777777" w:rsidR="007843BE" w:rsidRDefault="00DD53AB">
      <w:pPr>
        <w:pStyle w:val="Heading1"/>
        <w:numPr>
          <w:ilvl w:val="1"/>
          <w:numId w:val="14"/>
        </w:numPr>
        <w:tabs>
          <w:tab w:val="left" w:pos="643"/>
        </w:tabs>
        <w:spacing w:before="1"/>
      </w:pPr>
      <w:bookmarkStart w:id="11" w:name="_bookmark10"/>
      <w:bookmarkEnd w:id="11"/>
      <w:r>
        <w:rPr>
          <w:spacing w:val="-2"/>
        </w:rPr>
        <w:t>Day-to-day</w:t>
      </w:r>
      <w:r>
        <w:rPr>
          <w:spacing w:val="1"/>
        </w:rPr>
        <w:t xml:space="preserve"> </w:t>
      </w:r>
      <w:r>
        <w:rPr>
          <w:spacing w:val="-2"/>
        </w:rPr>
        <w:t>decisions</w:t>
      </w:r>
    </w:p>
    <w:p w14:paraId="5F84613E" w14:textId="77777777" w:rsidR="007843BE" w:rsidRDefault="007843BE">
      <w:pPr>
        <w:pStyle w:val="BodyText"/>
        <w:spacing w:before="9"/>
        <w:rPr>
          <w:b/>
        </w:rPr>
      </w:pPr>
    </w:p>
    <w:p w14:paraId="7493784A" w14:textId="77777777" w:rsidR="007843BE" w:rsidRDefault="00DD53AB">
      <w:pPr>
        <w:pStyle w:val="BodyText"/>
        <w:spacing w:line="276" w:lineRule="auto"/>
        <w:ind w:left="240" w:right="292"/>
        <w:jc w:val="both"/>
      </w:pPr>
      <w:r>
        <w:t>Where paid carers are undertaking the day-to-day care of an individual, they are reminded that an</w:t>
      </w:r>
      <w:r>
        <w:rPr>
          <w:spacing w:val="-6"/>
        </w:rPr>
        <w:t xml:space="preserve"> </w:t>
      </w:r>
      <w:r>
        <w:t>individual needs to</w:t>
      </w:r>
      <w:r>
        <w:rPr>
          <w:spacing w:val="-1"/>
        </w:rPr>
        <w:t xml:space="preserve"> </w:t>
      </w:r>
      <w:r>
        <w:t>validly consent to that care.</w:t>
      </w:r>
      <w:r>
        <w:rPr>
          <w:spacing w:val="-6"/>
        </w:rPr>
        <w:t xml:space="preserve"> </w:t>
      </w:r>
      <w:r>
        <w:t>Where</w:t>
      </w:r>
      <w:r>
        <w:rPr>
          <w:spacing w:val="-2"/>
        </w:rPr>
        <w:t xml:space="preserve"> </w:t>
      </w:r>
      <w:r>
        <w:t>an adult has not</w:t>
      </w:r>
      <w:r>
        <w:rPr>
          <w:spacing w:val="43"/>
        </w:rPr>
        <w:t xml:space="preserve"> </w:t>
      </w:r>
      <w:r>
        <w:t>validly</w:t>
      </w:r>
      <w:r>
        <w:rPr>
          <w:spacing w:val="45"/>
        </w:rPr>
        <w:t xml:space="preserve"> </w:t>
      </w:r>
      <w:r>
        <w:t>consented</w:t>
      </w:r>
      <w:r>
        <w:rPr>
          <w:spacing w:val="46"/>
        </w:rPr>
        <w:t xml:space="preserve"> </w:t>
      </w:r>
      <w:r>
        <w:t>to</w:t>
      </w:r>
      <w:r>
        <w:rPr>
          <w:spacing w:val="42"/>
        </w:rPr>
        <w:t xml:space="preserve"> </w:t>
      </w:r>
      <w:r>
        <w:t>that</w:t>
      </w:r>
      <w:r>
        <w:rPr>
          <w:spacing w:val="41"/>
        </w:rPr>
        <w:t xml:space="preserve"> </w:t>
      </w:r>
      <w:r>
        <w:t>care,</w:t>
      </w:r>
      <w:r>
        <w:rPr>
          <w:spacing w:val="46"/>
        </w:rPr>
        <w:t xml:space="preserve"> </w:t>
      </w:r>
      <w:r>
        <w:t>then</w:t>
      </w:r>
      <w:r>
        <w:rPr>
          <w:spacing w:val="46"/>
        </w:rPr>
        <w:t xml:space="preserve"> </w:t>
      </w:r>
      <w:r>
        <w:t>carers</w:t>
      </w:r>
      <w:r>
        <w:rPr>
          <w:spacing w:val="45"/>
        </w:rPr>
        <w:t xml:space="preserve"> </w:t>
      </w:r>
      <w:r>
        <w:t>could</w:t>
      </w:r>
      <w:r>
        <w:rPr>
          <w:spacing w:val="41"/>
        </w:rPr>
        <w:t xml:space="preserve"> </w:t>
      </w:r>
      <w:r>
        <w:t>potentially</w:t>
      </w:r>
      <w:r>
        <w:rPr>
          <w:spacing w:val="45"/>
        </w:rPr>
        <w:t xml:space="preserve"> </w:t>
      </w:r>
      <w:r>
        <w:t>face</w:t>
      </w:r>
      <w:r>
        <w:rPr>
          <w:spacing w:val="46"/>
        </w:rPr>
        <w:t xml:space="preserve"> </w:t>
      </w:r>
      <w:r>
        <w:t>a</w:t>
      </w:r>
      <w:r>
        <w:rPr>
          <w:spacing w:val="41"/>
        </w:rPr>
        <w:t xml:space="preserve"> </w:t>
      </w:r>
      <w:r>
        <w:t>charge</w:t>
      </w:r>
      <w:r>
        <w:rPr>
          <w:spacing w:val="46"/>
        </w:rPr>
        <w:t xml:space="preserve"> </w:t>
      </w:r>
      <w:r>
        <w:rPr>
          <w:spacing w:val="-5"/>
        </w:rPr>
        <w:t>of</w:t>
      </w:r>
    </w:p>
    <w:p w14:paraId="587A96E2" w14:textId="77777777" w:rsidR="007843BE" w:rsidRDefault="007843BE">
      <w:pPr>
        <w:spacing w:line="276" w:lineRule="auto"/>
        <w:jc w:val="both"/>
        <w:sectPr w:rsidR="007843BE">
          <w:pgSz w:w="11910" w:h="16840"/>
          <w:pgMar w:top="1660" w:right="1140" w:bottom="1160" w:left="1200" w:header="0" w:footer="892" w:gutter="0"/>
          <w:cols w:space="720"/>
        </w:sectPr>
      </w:pPr>
    </w:p>
    <w:p w14:paraId="71FB3A6F" w14:textId="77777777" w:rsidR="007843BE" w:rsidRDefault="00DD53AB">
      <w:pPr>
        <w:pStyle w:val="BodyText"/>
        <w:spacing w:before="77" w:line="276" w:lineRule="auto"/>
        <w:ind w:left="240" w:right="291"/>
        <w:jc w:val="both"/>
      </w:pPr>
      <w:r>
        <w:t>criminal assault. In practice, many individuals, such as those living with dementia or</w:t>
      </w:r>
      <w:r>
        <w:rPr>
          <w:spacing w:val="40"/>
        </w:rPr>
        <w:t xml:space="preserve"> </w:t>
      </w:r>
      <w:r>
        <w:t>a severe</w:t>
      </w:r>
      <w:r>
        <w:rPr>
          <w:spacing w:val="-2"/>
        </w:rPr>
        <w:t xml:space="preserve"> </w:t>
      </w:r>
      <w:r>
        <w:t>learning</w:t>
      </w:r>
      <w:r>
        <w:rPr>
          <w:spacing w:val="-2"/>
        </w:rPr>
        <w:t xml:space="preserve"> </w:t>
      </w:r>
      <w:r>
        <w:t>disability, may lack</w:t>
      </w:r>
      <w:r>
        <w:rPr>
          <w:spacing w:val="-2"/>
        </w:rPr>
        <w:t xml:space="preserve"> </w:t>
      </w:r>
      <w:r>
        <w:t>the</w:t>
      </w:r>
      <w:r>
        <w:rPr>
          <w:spacing w:val="-1"/>
        </w:rPr>
        <w:t xml:space="preserve"> </w:t>
      </w:r>
      <w:r>
        <w:t>mental capacity</w:t>
      </w:r>
      <w:r>
        <w:rPr>
          <w:spacing w:val="-2"/>
        </w:rPr>
        <w:t xml:space="preserve"> </w:t>
      </w:r>
      <w:r>
        <w:t>to make a decision about</w:t>
      </w:r>
      <w:r>
        <w:rPr>
          <w:spacing w:val="-2"/>
        </w:rPr>
        <w:t xml:space="preserve"> </w:t>
      </w:r>
      <w:r>
        <w:t>a significant number of decisions</w:t>
      </w:r>
      <w:r>
        <w:rPr>
          <w:spacing w:val="-5"/>
        </w:rPr>
        <w:t xml:space="preserve"> </w:t>
      </w:r>
      <w:r>
        <w:t>involving their</w:t>
      </w:r>
      <w:r>
        <w:rPr>
          <w:spacing w:val="-4"/>
        </w:rPr>
        <w:t xml:space="preserve"> </w:t>
      </w:r>
      <w:r>
        <w:t>day-to-day care, such as consenting to assistance with showering or with eating and drinking. In such circumstances, it would get in the way of the provision of care</w:t>
      </w:r>
      <w:r>
        <w:rPr>
          <w:spacing w:val="-1"/>
        </w:rPr>
        <w:t xml:space="preserve"> </w:t>
      </w:r>
      <w:r>
        <w:t>and support if the carer were to have to seek to gain consent and assess mental capacity, on every single occasion that assistance was required.</w:t>
      </w:r>
    </w:p>
    <w:p w14:paraId="4DFDA876" w14:textId="77777777" w:rsidR="007843BE" w:rsidRDefault="007843BE">
      <w:pPr>
        <w:pStyle w:val="BodyText"/>
        <w:spacing w:before="8"/>
        <w:rPr>
          <w:sz w:val="27"/>
        </w:rPr>
      </w:pPr>
    </w:p>
    <w:p w14:paraId="1734A5B0" w14:textId="77777777" w:rsidR="007843BE" w:rsidRDefault="00DD53AB">
      <w:pPr>
        <w:pStyle w:val="BodyText"/>
        <w:spacing w:line="276" w:lineRule="auto"/>
        <w:ind w:left="240" w:right="292"/>
        <w:jc w:val="both"/>
      </w:pPr>
      <w:r>
        <w:t>Assessments of mental capacity regarding day-to-day decisions should be carefully recorded. This does not need to be documented on the Southend, Essex and Thurrock MCA Assessment Form but could be documented in the individual’s care plan, risk</w:t>
      </w:r>
      <w:r>
        <w:rPr>
          <w:spacing w:val="-2"/>
        </w:rPr>
        <w:t xml:space="preserve"> </w:t>
      </w:r>
      <w:r>
        <w:t>management plan or</w:t>
      </w:r>
      <w:r>
        <w:rPr>
          <w:spacing w:val="-2"/>
        </w:rPr>
        <w:t xml:space="preserve"> </w:t>
      </w:r>
      <w:r>
        <w:t>case</w:t>
      </w:r>
      <w:r>
        <w:rPr>
          <w:spacing w:val="-2"/>
        </w:rPr>
        <w:t xml:space="preserve"> </w:t>
      </w:r>
      <w:r>
        <w:t>notes.</w:t>
      </w:r>
      <w:r>
        <w:rPr>
          <w:spacing w:val="-2"/>
        </w:rPr>
        <w:t xml:space="preserve"> </w:t>
      </w:r>
      <w:r>
        <w:t>It</w:t>
      </w:r>
      <w:r>
        <w:rPr>
          <w:spacing w:val="-2"/>
        </w:rPr>
        <w:t xml:space="preserve"> </w:t>
      </w:r>
      <w:r>
        <w:t>must include the</w:t>
      </w:r>
      <w:r>
        <w:rPr>
          <w:spacing w:val="-2"/>
        </w:rPr>
        <w:t xml:space="preserve"> </w:t>
      </w:r>
      <w:r>
        <w:t xml:space="preserve">actual mental capacity assessment (if the individual is unable to validly consent), and separately, best interests decisions, or actions. This must be relevant to the specific care, support or treatment decision in question. The Southend, Essex and Thurrock locally adopted </w:t>
      </w:r>
      <w:hyperlink r:id="rId25">
        <w:r>
          <w:rPr>
            <w:color w:val="0000FF"/>
            <w:u w:val="single" w:color="0000FF"/>
          </w:rPr>
          <w:t>MCA Assessment Form</w:t>
        </w:r>
      </w:hyperlink>
      <w:r>
        <w:rPr>
          <w:color w:val="0000FF"/>
        </w:rPr>
        <w:t xml:space="preserve"> </w:t>
      </w:r>
      <w:r>
        <w:t>can be used and is designed to support you through the process and ensure that the assessment complies with</w:t>
      </w:r>
      <w:r>
        <w:rPr>
          <w:spacing w:val="-1"/>
        </w:rPr>
        <w:t xml:space="preserve"> </w:t>
      </w:r>
      <w:r>
        <w:t>legislation and best practice. You should also ensure you follow your organisational guidelines, policy and procedures. Providers of care are expected to record such assessments, which they will need to produce in any inspection, such as by the Care Quality Commission, to evidence their compliance with the Act.</w:t>
      </w:r>
    </w:p>
    <w:p w14:paraId="59C51D37" w14:textId="77777777" w:rsidR="007843BE" w:rsidRDefault="007843BE">
      <w:pPr>
        <w:pStyle w:val="BodyText"/>
        <w:spacing w:before="5"/>
        <w:rPr>
          <w:sz w:val="27"/>
        </w:rPr>
      </w:pPr>
    </w:p>
    <w:p w14:paraId="79FE9D5F" w14:textId="77777777" w:rsidR="007843BE" w:rsidRDefault="00DD53AB">
      <w:pPr>
        <w:pStyle w:val="Heading1"/>
        <w:numPr>
          <w:ilvl w:val="1"/>
          <w:numId w:val="14"/>
        </w:numPr>
        <w:tabs>
          <w:tab w:val="left" w:pos="644"/>
        </w:tabs>
        <w:ind w:left="643" w:hanging="404"/>
      </w:pPr>
      <w:bookmarkStart w:id="12" w:name="_bookmark11"/>
      <w:bookmarkEnd w:id="12"/>
      <w:r>
        <w:t>Complex</w:t>
      </w:r>
      <w:r>
        <w:rPr>
          <w:spacing w:val="-9"/>
        </w:rPr>
        <w:t xml:space="preserve"> </w:t>
      </w:r>
      <w:r>
        <w:rPr>
          <w:spacing w:val="-2"/>
        </w:rPr>
        <w:t>decisions</w:t>
      </w:r>
    </w:p>
    <w:p w14:paraId="37E82FE9" w14:textId="77777777" w:rsidR="007843BE" w:rsidRDefault="007843BE">
      <w:pPr>
        <w:pStyle w:val="BodyText"/>
        <w:spacing w:before="10"/>
        <w:rPr>
          <w:b/>
        </w:rPr>
      </w:pPr>
    </w:p>
    <w:p w14:paraId="6182D4C9" w14:textId="77777777" w:rsidR="007843BE" w:rsidRDefault="00DD53AB">
      <w:pPr>
        <w:pStyle w:val="BodyText"/>
        <w:spacing w:line="276" w:lineRule="auto"/>
        <w:ind w:left="240" w:right="291"/>
      </w:pPr>
      <w:r>
        <w:t>A</w:t>
      </w:r>
      <w:r>
        <w:rPr>
          <w:spacing w:val="80"/>
        </w:rPr>
        <w:t xml:space="preserve"> </w:t>
      </w:r>
      <w:r>
        <w:t>complex</w:t>
      </w:r>
      <w:r>
        <w:rPr>
          <w:spacing w:val="80"/>
        </w:rPr>
        <w:t xml:space="preserve"> </w:t>
      </w:r>
      <w:r>
        <w:t>decision</w:t>
      </w:r>
      <w:r>
        <w:rPr>
          <w:spacing w:val="80"/>
        </w:rPr>
        <w:t xml:space="preserve"> </w:t>
      </w:r>
      <w:r>
        <w:t>may</w:t>
      </w:r>
      <w:r>
        <w:rPr>
          <w:spacing w:val="80"/>
        </w:rPr>
        <w:t xml:space="preserve"> </w:t>
      </w:r>
      <w:r>
        <w:t>be</w:t>
      </w:r>
      <w:r>
        <w:rPr>
          <w:spacing w:val="80"/>
        </w:rPr>
        <w:t xml:space="preserve"> </w:t>
      </w:r>
      <w:r>
        <w:t>one</w:t>
      </w:r>
      <w:r>
        <w:rPr>
          <w:spacing w:val="80"/>
        </w:rPr>
        <w:t xml:space="preserve"> </w:t>
      </w:r>
      <w:r>
        <w:t>where</w:t>
      </w:r>
      <w:r>
        <w:rPr>
          <w:spacing w:val="80"/>
        </w:rPr>
        <w:t xml:space="preserve"> </w:t>
      </w:r>
      <w:r>
        <w:t>there</w:t>
      </w:r>
      <w:r>
        <w:rPr>
          <w:spacing w:val="80"/>
        </w:rPr>
        <w:t xml:space="preserve"> </w:t>
      </w:r>
      <w:r>
        <w:t>are</w:t>
      </w:r>
      <w:r>
        <w:rPr>
          <w:spacing w:val="80"/>
        </w:rPr>
        <w:t xml:space="preserve"> </w:t>
      </w:r>
      <w:r>
        <w:t>serious</w:t>
      </w:r>
      <w:r>
        <w:rPr>
          <w:spacing w:val="80"/>
        </w:rPr>
        <w:t xml:space="preserve"> </w:t>
      </w:r>
      <w:r>
        <w:t>or</w:t>
      </w:r>
      <w:r>
        <w:rPr>
          <w:spacing w:val="80"/>
        </w:rPr>
        <w:t xml:space="preserve"> </w:t>
      </w:r>
      <w:r>
        <w:t>long-term consequences for the adult, such as:</w:t>
      </w:r>
    </w:p>
    <w:p w14:paraId="732A065F" w14:textId="77777777" w:rsidR="007843BE" w:rsidRDefault="00DD53AB">
      <w:pPr>
        <w:pStyle w:val="ListParagraph"/>
        <w:numPr>
          <w:ilvl w:val="0"/>
          <w:numId w:val="10"/>
        </w:numPr>
        <w:tabs>
          <w:tab w:val="left" w:pos="960"/>
          <w:tab w:val="left" w:pos="961"/>
        </w:tabs>
        <w:spacing w:line="292" w:lineRule="exact"/>
        <w:rPr>
          <w:sz w:val="24"/>
        </w:rPr>
      </w:pPr>
      <w:r>
        <w:rPr>
          <w:sz w:val="24"/>
        </w:rPr>
        <w:t>a change</w:t>
      </w:r>
      <w:r>
        <w:rPr>
          <w:spacing w:val="-4"/>
          <w:sz w:val="24"/>
        </w:rPr>
        <w:t xml:space="preserve"> </w:t>
      </w:r>
      <w:r>
        <w:rPr>
          <w:sz w:val="24"/>
        </w:rPr>
        <w:t>of</w:t>
      </w:r>
      <w:r>
        <w:rPr>
          <w:spacing w:val="1"/>
          <w:sz w:val="24"/>
        </w:rPr>
        <w:t xml:space="preserve"> </w:t>
      </w:r>
      <w:r>
        <w:rPr>
          <w:spacing w:val="-2"/>
          <w:sz w:val="24"/>
        </w:rPr>
        <w:t>accommodation</w:t>
      </w:r>
    </w:p>
    <w:p w14:paraId="2E43652C" w14:textId="77777777" w:rsidR="007843BE" w:rsidRDefault="00DD53AB">
      <w:pPr>
        <w:pStyle w:val="ListParagraph"/>
        <w:numPr>
          <w:ilvl w:val="0"/>
          <w:numId w:val="10"/>
        </w:numPr>
        <w:tabs>
          <w:tab w:val="left" w:pos="960"/>
          <w:tab w:val="left" w:pos="961"/>
        </w:tabs>
        <w:spacing w:before="37"/>
        <w:rPr>
          <w:sz w:val="24"/>
        </w:rPr>
      </w:pPr>
      <w:r>
        <w:rPr>
          <w:sz w:val="24"/>
        </w:rPr>
        <w:t>limitations</w:t>
      </w:r>
      <w:r>
        <w:rPr>
          <w:spacing w:val="-2"/>
          <w:sz w:val="24"/>
        </w:rPr>
        <w:t xml:space="preserve"> </w:t>
      </w:r>
      <w:r>
        <w:rPr>
          <w:sz w:val="24"/>
        </w:rPr>
        <w:t>on</w:t>
      </w:r>
      <w:r>
        <w:rPr>
          <w:spacing w:val="2"/>
          <w:sz w:val="24"/>
        </w:rPr>
        <w:t xml:space="preserve"> </w:t>
      </w:r>
      <w:r>
        <w:rPr>
          <w:sz w:val="24"/>
        </w:rPr>
        <w:t>who</w:t>
      </w:r>
      <w:r>
        <w:rPr>
          <w:spacing w:val="-1"/>
          <w:sz w:val="24"/>
        </w:rPr>
        <w:t xml:space="preserve"> </w:t>
      </w:r>
      <w:r>
        <w:rPr>
          <w:sz w:val="24"/>
        </w:rPr>
        <w:t>they</w:t>
      </w:r>
      <w:r>
        <w:rPr>
          <w:spacing w:val="-1"/>
          <w:sz w:val="24"/>
        </w:rPr>
        <w:t xml:space="preserve"> </w:t>
      </w:r>
      <w:r>
        <w:rPr>
          <w:sz w:val="24"/>
        </w:rPr>
        <w:t>can</w:t>
      </w:r>
      <w:r>
        <w:rPr>
          <w:spacing w:val="-1"/>
          <w:sz w:val="24"/>
        </w:rPr>
        <w:t xml:space="preserve"> </w:t>
      </w:r>
      <w:r>
        <w:rPr>
          <w:sz w:val="24"/>
        </w:rPr>
        <w:t>have</w:t>
      </w:r>
      <w:r>
        <w:rPr>
          <w:spacing w:val="-5"/>
          <w:sz w:val="24"/>
        </w:rPr>
        <w:t xml:space="preserve"> </w:t>
      </w:r>
      <w:r>
        <w:rPr>
          <w:sz w:val="24"/>
        </w:rPr>
        <w:t>contact</w:t>
      </w:r>
      <w:r>
        <w:rPr>
          <w:spacing w:val="-6"/>
          <w:sz w:val="24"/>
        </w:rPr>
        <w:t xml:space="preserve"> </w:t>
      </w:r>
      <w:r>
        <w:rPr>
          <w:spacing w:val="-4"/>
          <w:sz w:val="24"/>
        </w:rPr>
        <w:t>with</w:t>
      </w:r>
    </w:p>
    <w:p w14:paraId="6A8D09CC" w14:textId="77777777" w:rsidR="007843BE" w:rsidRDefault="00DD53AB">
      <w:pPr>
        <w:pStyle w:val="ListParagraph"/>
        <w:numPr>
          <w:ilvl w:val="0"/>
          <w:numId w:val="10"/>
        </w:numPr>
        <w:tabs>
          <w:tab w:val="left" w:pos="960"/>
          <w:tab w:val="left" w:pos="961"/>
        </w:tabs>
        <w:spacing w:before="42" w:line="271" w:lineRule="auto"/>
        <w:ind w:right="968"/>
        <w:rPr>
          <w:sz w:val="24"/>
        </w:rPr>
      </w:pPr>
      <w:r>
        <w:rPr>
          <w:sz w:val="24"/>
        </w:rPr>
        <w:t>medical</w:t>
      </w:r>
      <w:r>
        <w:rPr>
          <w:spacing w:val="40"/>
          <w:sz w:val="24"/>
        </w:rPr>
        <w:t xml:space="preserve"> </w:t>
      </w:r>
      <w:r>
        <w:rPr>
          <w:sz w:val="24"/>
        </w:rPr>
        <w:t>treatment</w:t>
      </w:r>
      <w:r>
        <w:rPr>
          <w:spacing w:val="40"/>
          <w:sz w:val="24"/>
        </w:rPr>
        <w:t xml:space="preserve"> </w:t>
      </w:r>
      <w:r>
        <w:rPr>
          <w:sz w:val="24"/>
        </w:rPr>
        <w:t>which</w:t>
      </w:r>
      <w:r>
        <w:rPr>
          <w:spacing w:val="40"/>
          <w:sz w:val="24"/>
        </w:rPr>
        <w:t xml:space="preserve"> </w:t>
      </w:r>
      <w:r>
        <w:rPr>
          <w:sz w:val="24"/>
        </w:rPr>
        <w:t>will</w:t>
      </w:r>
      <w:r>
        <w:rPr>
          <w:spacing w:val="40"/>
          <w:sz w:val="24"/>
        </w:rPr>
        <w:t xml:space="preserve"> </w:t>
      </w:r>
      <w:r>
        <w:rPr>
          <w:sz w:val="24"/>
        </w:rPr>
        <w:t>have</w:t>
      </w:r>
      <w:r>
        <w:rPr>
          <w:spacing w:val="40"/>
          <w:sz w:val="24"/>
        </w:rPr>
        <w:t xml:space="preserve"> </w:t>
      </w:r>
      <w:r>
        <w:rPr>
          <w:sz w:val="24"/>
        </w:rPr>
        <w:t>long</w:t>
      </w:r>
      <w:r>
        <w:rPr>
          <w:spacing w:val="40"/>
          <w:sz w:val="24"/>
        </w:rPr>
        <w:t xml:space="preserve"> </w:t>
      </w:r>
      <w:r>
        <w:rPr>
          <w:sz w:val="24"/>
        </w:rPr>
        <w:t>term</w:t>
      </w:r>
      <w:r>
        <w:rPr>
          <w:spacing w:val="40"/>
          <w:sz w:val="24"/>
        </w:rPr>
        <w:t xml:space="preserve"> </w:t>
      </w:r>
      <w:r>
        <w:rPr>
          <w:sz w:val="24"/>
        </w:rPr>
        <w:t>consequences</w:t>
      </w:r>
      <w:r>
        <w:rPr>
          <w:spacing w:val="40"/>
          <w:sz w:val="24"/>
        </w:rPr>
        <w:t xml:space="preserve"> </w:t>
      </w:r>
      <w:r>
        <w:rPr>
          <w:sz w:val="24"/>
        </w:rPr>
        <w:t>or</w:t>
      </w:r>
      <w:r>
        <w:rPr>
          <w:spacing w:val="40"/>
          <w:sz w:val="24"/>
        </w:rPr>
        <w:t xml:space="preserve"> </w:t>
      </w:r>
      <w:r>
        <w:rPr>
          <w:sz w:val="24"/>
        </w:rPr>
        <w:t>may endanger life</w:t>
      </w:r>
    </w:p>
    <w:p w14:paraId="3FBDB585" w14:textId="77777777" w:rsidR="007843BE" w:rsidRDefault="00DD53AB">
      <w:pPr>
        <w:pStyle w:val="ListParagraph"/>
        <w:numPr>
          <w:ilvl w:val="0"/>
          <w:numId w:val="10"/>
        </w:numPr>
        <w:tabs>
          <w:tab w:val="left" w:pos="960"/>
          <w:tab w:val="left" w:pos="961"/>
        </w:tabs>
        <w:spacing w:before="9"/>
        <w:rPr>
          <w:sz w:val="24"/>
        </w:rPr>
      </w:pPr>
      <w:r>
        <w:rPr>
          <w:sz w:val="24"/>
        </w:rPr>
        <w:t>major</w:t>
      </w:r>
      <w:r>
        <w:rPr>
          <w:spacing w:val="-2"/>
          <w:sz w:val="24"/>
        </w:rPr>
        <w:t xml:space="preserve"> </w:t>
      </w:r>
      <w:r>
        <w:rPr>
          <w:sz w:val="24"/>
        </w:rPr>
        <w:t>financial</w:t>
      </w:r>
      <w:r>
        <w:rPr>
          <w:spacing w:val="1"/>
          <w:sz w:val="24"/>
        </w:rPr>
        <w:t xml:space="preserve"> </w:t>
      </w:r>
      <w:r>
        <w:rPr>
          <w:sz w:val="24"/>
        </w:rPr>
        <w:t>decisions</w:t>
      </w:r>
      <w:r>
        <w:rPr>
          <w:spacing w:val="-8"/>
          <w:sz w:val="24"/>
        </w:rPr>
        <w:t xml:space="preserve"> </w:t>
      </w:r>
      <w:r>
        <w:rPr>
          <w:sz w:val="24"/>
        </w:rPr>
        <w:t>that</w:t>
      </w:r>
      <w:r>
        <w:rPr>
          <w:spacing w:val="-3"/>
          <w:sz w:val="24"/>
        </w:rPr>
        <w:t xml:space="preserve"> </w:t>
      </w:r>
      <w:r>
        <w:rPr>
          <w:sz w:val="24"/>
        </w:rPr>
        <w:t>may</w:t>
      </w:r>
      <w:r>
        <w:rPr>
          <w:spacing w:val="-2"/>
          <w:sz w:val="24"/>
        </w:rPr>
        <w:t xml:space="preserve"> </w:t>
      </w:r>
      <w:r>
        <w:rPr>
          <w:sz w:val="24"/>
        </w:rPr>
        <w:t>involve</w:t>
      </w:r>
      <w:r>
        <w:rPr>
          <w:spacing w:val="-3"/>
          <w:sz w:val="24"/>
        </w:rPr>
        <w:t xml:space="preserve"> </w:t>
      </w:r>
      <w:r>
        <w:rPr>
          <w:sz w:val="24"/>
        </w:rPr>
        <w:t>for</w:t>
      </w:r>
      <w:r>
        <w:rPr>
          <w:spacing w:val="-6"/>
          <w:sz w:val="24"/>
        </w:rPr>
        <w:t xml:space="preserve"> </w:t>
      </w:r>
      <w:r>
        <w:rPr>
          <w:sz w:val="24"/>
        </w:rPr>
        <w:t>example</w:t>
      </w:r>
      <w:r>
        <w:rPr>
          <w:spacing w:val="-2"/>
          <w:sz w:val="24"/>
        </w:rPr>
        <w:t xml:space="preserve"> mortgages</w:t>
      </w:r>
    </w:p>
    <w:p w14:paraId="6BE9840F" w14:textId="77777777" w:rsidR="007843BE" w:rsidRDefault="00DD53AB">
      <w:pPr>
        <w:pStyle w:val="ListParagraph"/>
        <w:numPr>
          <w:ilvl w:val="0"/>
          <w:numId w:val="10"/>
        </w:numPr>
        <w:tabs>
          <w:tab w:val="left" w:pos="960"/>
          <w:tab w:val="left" w:pos="961"/>
        </w:tabs>
        <w:spacing w:before="37"/>
        <w:rPr>
          <w:sz w:val="24"/>
        </w:rPr>
      </w:pPr>
      <w:r>
        <w:rPr>
          <w:sz w:val="24"/>
        </w:rPr>
        <w:t>entering</w:t>
      </w:r>
      <w:r>
        <w:rPr>
          <w:spacing w:val="-6"/>
          <w:sz w:val="24"/>
        </w:rPr>
        <w:t xml:space="preserve"> </w:t>
      </w:r>
      <w:r>
        <w:rPr>
          <w:sz w:val="24"/>
        </w:rPr>
        <w:t>into</w:t>
      </w:r>
      <w:r>
        <w:rPr>
          <w:spacing w:val="-1"/>
          <w:sz w:val="24"/>
        </w:rPr>
        <w:t xml:space="preserve"> </w:t>
      </w:r>
      <w:r>
        <w:rPr>
          <w:sz w:val="24"/>
        </w:rPr>
        <w:t>or</w:t>
      </w:r>
      <w:r>
        <w:rPr>
          <w:spacing w:val="2"/>
          <w:sz w:val="24"/>
        </w:rPr>
        <w:t xml:space="preserve"> </w:t>
      </w:r>
      <w:r>
        <w:rPr>
          <w:sz w:val="24"/>
        </w:rPr>
        <w:t>terminating</w:t>
      </w:r>
      <w:r>
        <w:rPr>
          <w:spacing w:val="-5"/>
          <w:sz w:val="24"/>
        </w:rPr>
        <w:t xml:space="preserve"> </w:t>
      </w:r>
      <w:r>
        <w:rPr>
          <w:sz w:val="24"/>
        </w:rPr>
        <w:t>tenancy</w:t>
      </w:r>
      <w:r>
        <w:rPr>
          <w:spacing w:val="-6"/>
          <w:sz w:val="24"/>
        </w:rPr>
        <w:t xml:space="preserve"> </w:t>
      </w:r>
      <w:r>
        <w:rPr>
          <w:spacing w:val="-2"/>
          <w:sz w:val="24"/>
        </w:rPr>
        <w:t>agreements</w:t>
      </w:r>
    </w:p>
    <w:p w14:paraId="787C1DFF" w14:textId="77777777" w:rsidR="007843BE" w:rsidRDefault="00DD53AB">
      <w:pPr>
        <w:pStyle w:val="ListParagraph"/>
        <w:numPr>
          <w:ilvl w:val="0"/>
          <w:numId w:val="10"/>
        </w:numPr>
        <w:tabs>
          <w:tab w:val="left" w:pos="960"/>
          <w:tab w:val="left" w:pos="961"/>
        </w:tabs>
        <w:spacing w:before="42" w:line="271" w:lineRule="auto"/>
        <w:ind w:right="964"/>
        <w:rPr>
          <w:sz w:val="24"/>
        </w:rPr>
      </w:pPr>
      <w:r>
        <w:rPr>
          <w:sz w:val="24"/>
        </w:rPr>
        <w:t>consent to sexual relations (specific legal test applies, refer to current</w:t>
      </w:r>
      <w:r>
        <w:rPr>
          <w:spacing w:val="40"/>
          <w:sz w:val="24"/>
        </w:rPr>
        <w:t xml:space="preserve"> </w:t>
      </w:r>
      <w:r>
        <w:rPr>
          <w:sz w:val="24"/>
        </w:rPr>
        <w:t>case law).</w:t>
      </w:r>
    </w:p>
    <w:p w14:paraId="4C97A4DD" w14:textId="77777777" w:rsidR="007843BE" w:rsidRDefault="007843BE">
      <w:pPr>
        <w:pStyle w:val="BodyText"/>
        <w:spacing w:before="1"/>
        <w:rPr>
          <w:sz w:val="28"/>
        </w:rPr>
      </w:pPr>
    </w:p>
    <w:p w14:paraId="709C9B68" w14:textId="77777777" w:rsidR="007843BE" w:rsidRDefault="00DD53AB">
      <w:pPr>
        <w:pStyle w:val="BodyText"/>
        <w:spacing w:line="276" w:lineRule="auto"/>
        <w:ind w:left="240" w:right="412"/>
        <w:jc w:val="both"/>
      </w:pPr>
      <w:r>
        <w:t>This list is not exclusive, but in all these circumstances, assessments MUST be undertaken by an appropriately qualified and competent professional with appropriate support from specialist colleagues such as speech and language therapy,</w:t>
      </w:r>
      <w:r>
        <w:rPr>
          <w:spacing w:val="-6"/>
        </w:rPr>
        <w:t xml:space="preserve"> </w:t>
      </w:r>
      <w:r>
        <w:t>psychology,</w:t>
      </w:r>
      <w:r>
        <w:rPr>
          <w:spacing w:val="-3"/>
        </w:rPr>
        <w:t xml:space="preserve"> </w:t>
      </w:r>
      <w:r>
        <w:t>safeguarding</w:t>
      </w:r>
      <w:r>
        <w:rPr>
          <w:spacing w:val="-3"/>
        </w:rPr>
        <w:t xml:space="preserve"> </w:t>
      </w:r>
      <w:r>
        <w:t>or</w:t>
      </w:r>
      <w:r>
        <w:rPr>
          <w:spacing w:val="-2"/>
        </w:rPr>
        <w:t xml:space="preserve"> </w:t>
      </w:r>
      <w:r>
        <w:t>following</w:t>
      </w:r>
      <w:r>
        <w:rPr>
          <w:spacing w:val="-3"/>
        </w:rPr>
        <w:t xml:space="preserve"> </w:t>
      </w:r>
      <w:r>
        <w:t>legal advice.</w:t>
      </w:r>
      <w:r>
        <w:rPr>
          <w:spacing w:val="-3"/>
        </w:rPr>
        <w:t xml:space="preserve"> </w:t>
      </w:r>
      <w:r>
        <w:t>In</w:t>
      </w:r>
      <w:r>
        <w:rPr>
          <w:spacing w:val="-2"/>
        </w:rPr>
        <w:t xml:space="preserve"> </w:t>
      </w:r>
      <w:r>
        <w:t>cases</w:t>
      </w:r>
      <w:r>
        <w:rPr>
          <w:spacing w:val="-3"/>
        </w:rPr>
        <w:t xml:space="preserve"> </w:t>
      </w:r>
      <w:r>
        <w:t>of</w:t>
      </w:r>
      <w:r>
        <w:rPr>
          <w:spacing w:val="-3"/>
        </w:rPr>
        <w:t xml:space="preserve"> </w:t>
      </w:r>
      <w:r>
        <w:t>doubt</w:t>
      </w:r>
      <w:r>
        <w:rPr>
          <w:spacing w:val="-3"/>
        </w:rPr>
        <w:t xml:space="preserve"> </w:t>
      </w:r>
      <w:r>
        <w:t>about who should appropriately assess, advice should be sought from your agency lead for Mental Capacity Act and/or senior managers as appropriate.</w:t>
      </w:r>
    </w:p>
    <w:p w14:paraId="4302DEEA" w14:textId="77777777" w:rsidR="007843BE" w:rsidRDefault="007843BE">
      <w:pPr>
        <w:pStyle w:val="BodyText"/>
        <w:spacing w:before="8"/>
        <w:rPr>
          <w:sz w:val="27"/>
        </w:rPr>
      </w:pPr>
    </w:p>
    <w:p w14:paraId="602E93D8" w14:textId="77777777" w:rsidR="007843BE" w:rsidRDefault="00DD53AB">
      <w:pPr>
        <w:pStyle w:val="BodyText"/>
        <w:tabs>
          <w:tab w:val="left" w:pos="8696"/>
        </w:tabs>
        <w:spacing w:line="276" w:lineRule="auto"/>
        <w:ind w:left="240" w:right="409"/>
      </w:pPr>
      <w:r>
        <w:t>Complex</w:t>
      </w:r>
      <w:r>
        <w:rPr>
          <w:spacing w:val="40"/>
        </w:rPr>
        <w:t xml:space="preserve"> </w:t>
      </w:r>
      <w:r>
        <w:t>decisions</w:t>
      </w:r>
      <w:r>
        <w:rPr>
          <w:spacing w:val="40"/>
        </w:rPr>
        <w:t xml:space="preserve"> </w:t>
      </w:r>
      <w:r>
        <w:t>should</w:t>
      </w:r>
      <w:r>
        <w:rPr>
          <w:spacing w:val="40"/>
        </w:rPr>
        <w:t xml:space="preserve"> </w:t>
      </w:r>
      <w:r>
        <w:t>be</w:t>
      </w:r>
      <w:r>
        <w:rPr>
          <w:spacing w:val="40"/>
        </w:rPr>
        <w:t xml:space="preserve"> </w:t>
      </w:r>
      <w:r>
        <w:t>recorded</w:t>
      </w:r>
      <w:r>
        <w:rPr>
          <w:spacing w:val="40"/>
        </w:rPr>
        <w:t xml:space="preserve"> </w:t>
      </w:r>
      <w:r>
        <w:t>on</w:t>
      </w:r>
      <w:r>
        <w:rPr>
          <w:spacing w:val="40"/>
        </w:rPr>
        <w:t xml:space="preserve"> </w:t>
      </w:r>
      <w:r>
        <w:t>the</w:t>
      </w:r>
      <w:r>
        <w:rPr>
          <w:spacing w:val="40"/>
        </w:rPr>
        <w:t xml:space="preserve"> </w:t>
      </w:r>
      <w:hyperlink r:id="rId26">
        <w:r>
          <w:rPr>
            <w:color w:val="0000FF"/>
            <w:u w:val="single" w:color="0000FF"/>
          </w:rPr>
          <w:t>MCA</w:t>
        </w:r>
        <w:r>
          <w:rPr>
            <w:color w:val="0000FF"/>
            <w:spacing w:val="40"/>
            <w:u w:val="single" w:color="0000FF"/>
          </w:rPr>
          <w:t xml:space="preserve"> </w:t>
        </w:r>
        <w:r>
          <w:rPr>
            <w:color w:val="0000FF"/>
            <w:u w:val="single" w:color="0000FF"/>
          </w:rPr>
          <w:t>Assessment</w:t>
        </w:r>
        <w:r>
          <w:rPr>
            <w:color w:val="0000FF"/>
            <w:spacing w:val="40"/>
            <w:u w:val="single" w:color="0000FF"/>
          </w:rPr>
          <w:t xml:space="preserve"> </w:t>
        </w:r>
        <w:r>
          <w:rPr>
            <w:color w:val="0000FF"/>
            <w:u w:val="single" w:color="0000FF"/>
          </w:rPr>
          <w:t>Form</w:t>
        </w:r>
      </w:hyperlink>
      <w:r>
        <w:rPr>
          <w:color w:val="0000FF"/>
          <w:u w:val="single" w:color="0000FF"/>
        </w:rPr>
        <w:t>.</w:t>
      </w:r>
      <w:r>
        <w:rPr>
          <w:color w:val="0000FF"/>
        </w:rPr>
        <w:tab/>
      </w:r>
      <w:r>
        <w:rPr>
          <w:spacing w:val="-4"/>
        </w:rPr>
        <w:t xml:space="preserve">This </w:t>
      </w:r>
      <w:r>
        <w:t>replaces the previously used forms known by acronyms; MCA1 and MCA2.</w:t>
      </w:r>
    </w:p>
    <w:p w14:paraId="75EAA154" w14:textId="77777777" w:rsidR="007843BE" w:rsidRDefault="007843BE">
      <w:pPr>
        <w:spacing w:line="276" w:lineRule="auto"/>
        <w:sectPr w:rsidR="007843BE">
          <w:pgSz w:w="11910" w:h="16840"/>
          <w:pgMar w:top="1340" w:right="1140" w:bottom="1160" w:left="1200" w:header="0" w:footer="892" w:gutter="0"/>
          <w:cols w:space="720"/>
        </w:sectPr>
      </w:pPr>
    </w:p>
    <w:p w14:paraId="453C07E1" w14:textId="77777777" w:rsidR="007843BE" w:rsidRDefault="00DD53AB">
      <w:pPr>
        <w:pStyle w:val="BodyText"/>
        <w:spacing w:before="74" w:line="276" w:lineRule="auto"/>
        <w:ind w:left="240" w:right="416"/>
        <w:jc w:val="both"/>
      </w:pPr>
      <w:r>
        <w:t>Where staff members are working across different local authorities outside of Southend, Essex and Thurrock, they should ensure that the mental capacity assessment and subsequent decisions, or indeed best interests decisions where someone lacks mental capacity; are clearly documented. This need not be on the Southend, Essex and Thurrock MCA Assessment Form.</w:t>
      </w:r>
    </w:p>
    <w:p w14:paraId="2B072007" w14:textId="77777777" w:rsidR="007843BE" w:rsidRDefault="007843BE">
      <w:pPr>
        <w:pStyle w:val="BodyText"/>
        <w:spacing w:before="4"/>
        <w:rPr>
          <w:sz w:val="27"/>
        </w:rPr>
      </w:pPr>
    </w:p>
    <w:p w14:paraId="4B64657D" w14:textId="77777777" w:rsidR="007843BE" w:rsidRDefault="00DD53AB">
      <w:pPr>
        <w:pStyle w:val="Heading1"/>
        <w:numPr>
          <w:ilvl w:val="1"/>
          <w:numId w:val="14"/>
        </w:numPr>
        <w:tabs>
          <w:tab w:val="left" w:pos="701"/>
        </w:tabs>
        <w:spacing w:line="276" w:lineRule="auto"/>
        <w:ind w:left="240" w:right="304" w:firstLine="0"/>
      </w:pPr>
      <w:bookmarkStart w:id="13" w:name="_bookmark12"/>
      <w:bookmarkEnd w:id="13"/>
      <w:r>
        <w:t>Determining</w:t>
      </w:r>
      <w:r>
        <w:rPr>
          <w:spacing w:val="40"/>
        </w:rPr>
        <w:t xml:space="preserve"> </w:t>
      </w:r>
      <w:r>
        <w:t>mental</w:t>
      </w:r>
      <w:r>
        <w:rPr>
          <w:spacing w:val="40"/>
        </w:rPr>
        <w:t xml:space="preserve"> </w:t>
      </w:r>
      <w:r>
        <w:t>capacity</w:t>
      </w:r>
      <w:r>
        <w:rPr>
          <w:spacing w:val="40"/>
        </w:rPr>
        <w:t xml:space="preserve"> </w:t>
      </w:r>
      <w:r>
        <w:t>to</w:t>
      </w:r>
      <w:r>
        <w:rPr>
          <w:spacing w:val="40"/>
        </w:rPr>
        <w:t xml:space="preserve"> </w:t>
      </w:r>
      <w:r>
        <w:t>consent</w:t>
      </w:r>
      <w:r>
        <w:rPr>
          <w:spacing w:val="40"/>
        </w:rPr>
        <w:t xml:space="preserve"> </w:t>
      </w:r>
      <w:r>
        <w:t>where</w:t>
      </w:r>
      <w:r>
        <w:rPr>
          <w:spacing w:val="40"/>
        </w:rPr>
        <w:t xml:space="preserve"> </w:t>
      </w:r>
      <w:r>
        <w:t>an</w:t>
      </w:r>
      <w:r>
        <w:rPr>
          <w:spacing w:val="40"/>
        </w:rPr>
        <w:t xml:space="preserve"> </w:t>
      </w:r>
      <w:r>
        <w:t>individual</w:t>
      </w:r>
      <w:r>
        <w:rPr>
          <w:spacing w:val="40"/>
        </w:rPr>
        <w:t xml:space="preserve"> </w:t>
      </w:r>
      <w:r>
        <w:t>refuses</w:t>
      </w:r>
      <w:r>
        <w:rPr>
          <w:spacing w:val="40"/>
        </w:rPr>
        <w:t xml:space="preserve"> </w:t>
      </w:r>
      <w:r>
        <w:t>to engage in the assessment</w:t>
      </w:r>
    </w:p>
    <w:p w14:paraId="6596480C" w14:textId="77777777" w:rsidR="007843BE" w:rsidRDefault="007843BE">
      <w:pPr>
        <w:pStyle w:val="BodyText"/>
        <w:spacing w:before="3"/>
        <w:rPr>
          <w:b/>
          <w:sz w:val="21"/>
        </w:rPr>
      </w:pPr>
    </w:p>
    <w:p w14:paraId="5156D3D1" w14:textId="77777777" w:rsidR="007843BE" w:rsidRDefault="00DD53AB">
      <w:pPr>
        <w:pStyle w:val="BodyText"/>
        <w:spacing w:line="276" w:lineRule="auto"/>
        <w:ind w:left="240" w:right="286"/>
        <w:jc w:val="both"/>
      </w:pPr>
      <w:r>
        <w:t>There are occasions when adults may refuse to engage in an assessment of their mental capacity to make a specific decision.</w:t>
      </w:r>
      <w:r>
        <w:rPr>
          <w:spacing w:val="80"/>
        </w:rPr>
        <w:t xml:space="preserve"> </w:t>
      </w:r>
      <w:r>
        <w:t>All efforts should be made to establish</w:t>
      </w:r>
      <w:r>
        <w:rPr>
          <w:spacing w:val="40"/>
        </w:rPr>
        <w:t xml:space="preserve"> </w:t>
      </w:r>
      <w:r>
        <w:t>a rapport with the person to seek their engagement, and to explain the</w:t>
      </w:r>
      <w:r>
        <w:rPr>
          <w:spacing w:val="40"/>
        </w:rPr>
        <w:t xml:space="preserve"> </w:t>
      </w:r>
      <w:r>
        <w:t>consequences of not making the relevant decision (MCA code of practice para 4.57- 4.59). Where this occurs, professionals should advise the individual that, if they decline to engage, the professional will need to make a determination of the individual’s ability to make this specific decision on the balance of probabilities,</w:t>
      </w:r>
      <w:r>
        <w:rPr>
          <w:spacing w:val="40"/>
        </w:rPr>
        <w:t xml:space="preserve"> </w:t>
      </w:r>
      <w:r>
        <w:t>taking into account the knowledge they already have about the individual their cognitive abilities, diagnosis and presentation.</w:t>
      </w:r>
    </w:p>
    <w:p w14:paraId="0B08E281" w14:textId="77777777" w:rsidR="007843BE" w:rsidRDefault="007843BE">
      <w:pPr>
        <w:pStyle w:val="BodyText"/>
        <w:spacing w:before="6"/>
        <w:rPr>
          <w:sz w:val="27"/>
        </w:rPr>
      </w:pPr>
    </w:p>
    <w:p w14:paraId="6EE61FB7" w14:textId="77777777" w:rsidR="007843BE" w:rsidRDefault="00DD53AB">
      <w:pPr>
        <w:pStyle w:val="BodyText"/>
        <w:spacing w:line="276" w:lineRule="auto"/>
        <w:ind w:left="240" w:right="298"/>
        <w:jc w:val="both"/>
      </w:pPr>
      <w:r>
        <w:t>Where an individual refuses to engage because they do not understand (due to their impairment or disturbance of the mind or brain whether temporary or permanent), then the decision maker can conclude, on the balance of probabilities, that the individual lacks mental capacity to agree or refuse the assessment and the assessment can normally go ahead, although no one can be forced to undergo an assessment of mental capacity.</w:t>
      </w:r>
    </w:p>
    <w:p w14:paraId="0D5B99CF" w14:textId="77777777" w:rsidR="007843BE" w:rsidRDefault="007843BE">
      <w:pPr>
        <w:spacing w:line="276" w:lineRule="auto"/>
        <w:jc w:val="both"/>
        <w:sectPr w:rsidR="007843BE">
          <w:pgSz w:w="11910" w:h="16840"/>
          <w:pgMar w:top="1660" w:right="1140" w:bottom="1160" w:left="1200" w:header="0" w:footer="892" w:gutter="0"/>
          <w:cols w:space="720"/>
        </w:sectPr>
      </w:pPr>
    </w:p>
    <w:p w14:paraId="0E284416" w14:textId="36C34214" w:rsidR="007843BE" w:rsidRDefault="004533F1">
      <w:pPr>
        <w:pStyle w:val="BodyText"/>
        <w:ind w:left="145"/>
        <w:rPr>
          <w:sz w:val="20"/>
        </w:rPr>
      </w:pPr>
      <w:r>
        <w:rPr>
          <w:noProof/>
          <w:sz w:val="20"/>
        </w:rPr>
        <mc:AlternateContent>
          <mc:Choice Requires="wps">
            <w:drawing>
              <wp:inline distT="0" distB="0" distL="0" distR="0" wp14:anchorId="5D1FFE91" wp14:editId="246E4E6C">
                <wp:extent cx="5746115" cy="4191000"/>
                <wp:effectExtent l="9525" t="9525" r="6985" b="9525"/>
                <wp:docPr id="8" name="docshape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6115" cy="4191000"/>
                        </a:xfrm>
                        <a:prstGeom prst="rect">
                          <a:avLst/>
                        </a:prstGeom>
                        <a:solidFill>
                          <a:srgbClr val="F1F1F1"/>
                        </a:solidFill>
                        <a:ln w="6350">
                          <a:solidFill>
                            <a:srgbClr val="000000"/>
                          </a:solidFill>
                          <a:miter lim="800000"/>
                          <a:headEnd/>
                          <a:tailEnd/>
                        </a:ln>
                      </wps:spPr>
                      <wps:txbx>
                        <w:txbxContent>
                          <w:p w14:paraId="3CA1B38E" w14:textId="560196D2" w:rsidR="007843BE" w:rsidRDefault="00DD53AB">
                            <w:pPr>
                              <w:spacing w:before="69"/>
                              <w:ind w:left="143" w:right="142"/>
                              <w:jc w:val="both"/>
                              <w:rPr>
                                <w:i/>
                                <w:color w:val="000000"/>
                                <w:sz w:val="24"/>
                              </w:rPr>
                            </w:pPr>
                            <w:r>
                              <w:rPr>
                                <w:color w:val="000000"/>
                                <w:sz w:val="24"/>
                              </w:rPr>
                              <w:t xml:space="preserve">Example: </w:t>
                            </w:r>
                            <w:r>
                              <w:rPr>
                                <w:i/>
                                <w:color w:val="000000"/>
                                <w:sz w:val="24"/>
                              </w:rPr>
                              <w:t xml:space="preserve">Mavis has severe learning and physical disabilities and is living in a residential care home. Her carers have called her GP to examine her, as they are concerned that she is physically unwell. Her GP wishes to take her blood to check if she is </w:t>
                            </w:r>
                            <w:r w:rsidR="005964EB">
                              <w:rPr>
                                <w:i/>
                                <w:color w:val="000000"/>
                                <w:sz w:val="24"/>
                              </w:rPr>
                              <w:t>anemic</w:t>
                            </w:r>
                            <w:r>
                              <w:rPr>
                                <w:i/>
                                <w:color w:val="000000"/>
                                <w:sz w:val="24"/>
                              </w:rPr>
                              <w:t xml:space="preserve">. The GP seeks Mavis’s consent to take her </w:t>
                            </w:r>
                            <w:r w:rsidR="005964EB">
                              <w:rPr>
                                <w:i/>
                                <w:color w:val="000000"/>
                                <w:sz w:val="24"/>
                              </w:rPr>
                              <w:t>bloods,</w:t>
                            </w:r>
                            <w:r>
                              <w:rPr>
                                <w:i/>
                                <w:color w:val="000000"/>
                                <w:sz w:val="24"/>
                              </w:rPr>
                              <w:t xml:space="preserve"> but Mavis is non-verbal. The GP together with a carer from the care home, with whom Mavis has a positive relationship, attempt to explain to Mavis through signing and use of a talking mat (communication aids that Mavis is familiar with), however, Mavis is becoming agitated and distressed. The GP (who is the decision-maker)</w:t>
                            </w:r>
                            <w:r>
                              <w:rPr>
                                <w:i/>
                                <w:color w:val="000000"/>
                                <w:spacing w:val="40"/>
                                <w:sz w:val="24"/>
                              </w:rPr>
                              <w:t xml:space="preserve"> </w:t>
                            </w:r>
                            <w:r>
                              <w:rPr>
                                <w:i/>
                                <w:color w:val="000000"/>
                                <w:sz w:val="24"/>
                              </w:rPr>
                              <w:t>concludes, on the balance of probabilities, that:</w:t>
                            </w:r>
                          </w:p>
                          <w:p w14:paraId="2272109A" w14:textId="77777777" w:rsidR="007843BE" w:rsidRDefault="00DD53AB">
                            <w:pPr>
                              <w:numPr>
                                <w:ilvl w:val="0"/>
                                <w:numId w:val="9"/>
                              </w:numPr>
                              <w:tabs>
                                <w:tab w:val="left" w:pos="863"/>
                                <w:tab w:val="left" w:pos="864"/>
                              </w:tabs>
                              <w:spacing w:line="276" w:lineRule="auto"/>
                              <w:ind w:right="151"/>
                              <w:rPr>
                                <w:i/>
                                <w:color w:val="000000"/>
                                <w:sz w:val="24"/>
                              </w:rPr>
                            </w:pPr>
                            <w:r>
                              <w:rPr>
                                <w:i/>
                                <w:color w:val="000000"/>
                                <w:sz w:val="24"/>
                              </w:rPr>
                              <w:t xml:space="preserve">as Mavis appears unable to comprehend the information being provided to </w:t>
                            </w:r>
                            <w:r>
                              <w:rPr>
                                <w:i/>
                                <w:color w:val="000000"/>
                                <w:spacing w:val="-4"/>
                                <w:sz w:val="24"/>
                              </w:rPr>
                              <w:t>her,</w:t>
                            </w:r>
                          </w:p>
                          <w:p w14:paraId="0CF39866" w14:textId="77777777" w:rsidR="007843BE" w:rsidRDefault="00DD53AB">
                            <w:pPr>
                              <w:numPr>
                                <w:ilvl w:val="0"/>
                                <w:numId w:val="9"/>
                              </w:numPr>
                              <w:tabs>
                                <w:tab w:val="left" w:pos="863"/>
                                <w:tab w:val="left" w:pos="864"/>
                              </w:tabs>
                              <w:spacing w:line="292" w:lineRule="exact"/>
                              <w:rPr>
                                <w:i/>
                                <w:color w:val="000000"/>
                                <w:sz w:val="24"/>
                              </w:rPr>
                            </w:pPr>
                            <w:r>
                              <w:rPr>
                                <w:i/>
                                <w:color w:val="000000"/>
                                <w:sz w:val="24"/>
                              </w:rPr>
                              <w:t>she</w:t>
                            </w:r>
                            <w:r>
                              <w:rPr>
                                <w:i/>
                                <w:color w:val="000000"/>
                                <w:spacing w:val="-8"/>
                                <w:sz w:val="24"/>
                              </w:rPr>
                              <w:t xml:space="preserve"> </w:t>
                            </w:r>
                            <w:r>
                              <w:rPr>
                                <w:i/>
                                <w:color w:val="000000"/>
                                <w:sz w:val="24"/>
                              </w:rPr>
                              <w:t>has</w:t>
                            </w:r>
                            <w:r>
                              <w:rPr>
                                <w:i/>
                                <w:color w:val="000000"/>
                                <w:spacing w:val="-7"/>
                                <w:sz w:val="24"/>
                              </w:rPr>
                              <w:t xml:space="preserve"> </w:t>
                            </w:r>
                            <w:r>
                              <w:rPr>
                                <w:i/>
                                <w:color w:val="000000"/>
                                <w:sz w:val="24"/>
                              </w:rPr>
                              <w:t>a</w:t>
                            </w:r>
                            <w:r>
                              <w:rPr>
                                <w:i/>
                                <w:color w:val="000000"/>
                                <w:spacing w:val="-6"/>
                                <w:sz w:val="24"/>
                              </w:rPr>
                              <w:t xml:space="preserve"> </w:t>
                            </w:r>
                            <w:r>
                              <w:rPr>
                                <w:i/>
                                <w:color w:val="000000"/>
                                <w:sz w:val="24"/>
                              </w:rPr>
                              <w:t>known</w:t>
                            </w:r>
                            <w:r>
                              <w:rPr>
                                <w:i/>
                                <w:color w:val="000000"/>
                                <w:spacing w:val="-7"/>
                                <w:sz w:val="24"/>
                              </w:rPr>
                              <w:t xml:space="preserve"> </w:t>
                            </w:r>
                            <w:r>
                              <w:rPr>
                                <w:i/>
                                <w:color w:val="000000"/>
                                <w:sz w:val="24"/>
                              </w:rPr>
                              <w:t>diagnosis</w:t>
                            </w:r>
                            <w:r>
                              <w:rPr>
                                <w:i/>
                                <w:color w:val="000000"/>
                                <w:spacing w:val="-7"/>
                                <w:sz w:val="24"/>
                              </w:rPr>
                              <w:t xml:space="preserve"> </w:t>
                            </w:r>
                            <w:r>
                              <w:rPr>
                                <w:i/>
                                <w:color w:val="000000"/>
                                <w:sz w:val="24"/>
                              </w:rPr>
                              <w:t>of</w:t>
                            </w:r>
                            <w:r>
                              <w:rPr>
                                <w:i/>
                                <w:color w:val="000000"/>
                                <w:spacing w:val="-7"/>
                                <w:sz w:val="24"/>
                              </w:rPr>
                              <w:t xml:space="preserve"> </w:t>
                            </w:r>
                            <w:r>
                              <w:rPr>
                                <w:i/>
                                <w:color w:val="000000"/>
                                <w:sz w:val="24"/>
                              </w:rPr>
                              <w:t>severe</w:t>
                            </w:r>
                            <w:r>
                              <w:rPr>
                                <w:i/>
                                <w:color w:val="000000"/>
                                <w:spacing w:val="-7"/>
                                <w:sz w:val="24"/>
                              </w:rPr>
                              <w:t xml:space="preserve"> </w:t>
                            </w:r>
                            <w:r>
                              <w:rPr>
                                <w:i/>
                                <w:color w:val="000000"/>
                                <w:sz w:val="24"/>
                              </w:rPr>
                              <w:t>learning</w:t>
                            </w:r>
                            <w:r>
                              <w:rPr>
                                <w:i/>
                                <w:color w:val="000000"/>
                                <w:spacing w:val="-7"/>
                                <w:sz w:val="24"/>
                              </w:rPr>
                              <w:t xml:space="preserve"> </w:t>
                            </w:r>
                            <w:r>
                              <w:rPr>
                                <w:i/>
                                <w:color w:val="000000"/>
                                <w:spacing w:val="-2"/>
                                <w:sz w:val="24"/>
                              </w:rPr>
                              <w:t>disabilities,</w:t>
                            </w:r>
                          </w:p>
                          <w:p w14:paraId="782A3A39" w14:textId="77777777" w:rsidR="007843BE" w:rsidRDefault="00DD53AB">
                            <w:pPr>
                              <w:numPr>
                                <w:ilvl w:val="0"/>
                                <w:numId w:val="9"/>
                              </w:numPr>
                              <w:tabs>
                                <w:tab w:val="left" w:pos="863"/>
                                <w:tab w:val="left" w:pos="864"/>
                              </w:tabs>
                              <w:spacing w:before="34"/>
                              <w:rPr>
                                <w:i/>
                                <w:color w:val="000000"/>
                                <w:sz w:val="24"/>
                              </w:rPr>
                            </w:pPr>
                            <w:r>
                              <w:rPr>
                                <w:i/>
                                <w:color w:val="000000"/>
                                <w:sz w:val="24"/>
                              </w:rPr>
                              <w:t>she</w:t>
                            </w:r>
                            <w:r>
                              <w:rPr>
                                <w:i/>
                                <w:color w:val="000000"/>
                                <w:spacing w:val="-7"/>
                                <w:sz w:val="24"/>
                              </w:rPr>
                              <w:t xml:space="preserve"> </w:t>
                            </w:r>
                            <w:r>
                              <w:rPr>
                                <w:i/>
                                <w:color w:val="000000"/>
                                <w:sz w:val="24"/>
                              </w:rPr>
                              <w:t>appears</w:t>
                            </w:r>
                            <w:r>
                              <w:rPr>
                                <w:i/>
                                <w:color w:val="000000"/>
                                <w:spacing w:val="-8"/>
                                <w:sz w:val="24"/>
                              </w:rPr>
                              <w:t xml:space="preserve"> </w:t>
                            </w:r>
                            <w:r>
                              <w:rPr>
                                <w:i/>
                                <w:color w:val="000000"/>
                                <w:sz w:val="24"/>
                              </w:rPr>
                              <w:t>to</w:t>
                            </w:r>
                            <w:r>
                              <w:rPr>
                                <w:i/>
                                <w:color w:val="000000"/>
                                <w:spacing w:val="-10"/>
                                <w:sz w:val="24"/>
                              </w:rPr>
                              <w:t xml:space="preserve"> </w:t>
                            </w:r>
                            <w:r>
                              <w:rPr>
                                <w:i/>
                                <w:color w:val="000000"/>
                                <w:sz w:val="24"/>
                              </w:rPr>
                              <w:t>be</w:t>
                            </w:r>
                            <w:r>
                              <w:rPr>
                                <w:i/>
                                <w:color w:val="000000"/>
                                <w:spacing w:val="-7"/>
                                <w:sz w:val="24"/>
                              </w:rPr>
                              <w:t xml:space="preserve"> </w:t>
                            </w:r>
                            <w:r>
                              <w:rPr>
                                <w:i/>
                                <w:color w:val="000000"/>
                                <w:sz w:val="24"/>
                              </w:rPr>
                              <w:t>physically</w:t>
                            </w:r>
                            <w:r>
                              <w:rPr>
                                <w:i/>
                                <w:color w:val="000000"/>
                                <w:spacing w:val="-7"/>
                                <w:sz w:val="24"/>
                              </w:rPr>
                              <w:t xml:space="preserve"> </w:t>
                            </w:r>
                            <w:r>
                              <w:rPr>
                                <w:i/>
                                <w:color w:val="000000"/>
                                <w:sz w:val="24"/>
                              </w:rPr>
                              <w:t>unwell</w:t>
                            </w:r>
                            <w:r>
                              <w:rPr>
                                <w:i/>
                                <w:color w:val="000000"/>
                                <w:spacing w:val="-6"/>
                                <w:sz w:val="24"/>
                              </w:rPr>
                              <w:t xml:space="preserve"> </w:t>
                            </w:r>
                            <w:r>
                              <w:rPr>
                                <w:i/>
                                <w:color w:val="000000"/>
                                <w:spacing w:val="-5"/>
                                <w:sz w:val="24"/>
                              </w:rPr>
                              <w:t>and</w:t>
                            </w:r>
                          </w:p>
                          <w:p w14:paraId="07088D41" w14:textId="77777777" w:rsidR="007843BE" w:rsidRDefault="00DD53AB">
                            <w:pPr>
                              <w:numPr>
                                <w:ilvl w:val="0"/>
                                <w:numId w:val="9"/>
                              </w:numPr>
                              <w:tabs>
                                <w:tab w:val="left" w:pos="863"/>
                                <w:tab w:val="left" w:pos="864"/>
                              </w:tabs>
                              <w:spacing w:before="42" w:line="271" w:lineRule="auto"/>
                              <w:ind w:right="141"/>
                              <w:rPr>
                                <w:i/>
                                <w:color w:val="000000"/>
                                <w:sz w:val="24"/>
                              </w:rPr>
                            </w:pPr>
                            <w:r>
                              <w:rPr>
                                <w:i/>
                                <w:color w:val="000000"/>
                                <w:sz w:val="24"/>
                              </w:rPr>
                              <w:t>her</w:t>
                            </w:r>
                            <w:r>
                              <w:rPr>
                                <w:i/>
                                <w:color w:val="000000"/>
                                <w:spacing w:val="40"/>
                                <w:sz w:val="24"/>
                              </w:rPr>
                              <w:t xml:space="preserve"> </w:t>
                            </w:r>
                            <w:r>
                              <w:rPr>
                                <w:i/>
                                <w:color w:val="000000"/>
                                <w:sz w:val="24"/>
                              </w:rPr>
                              <w:t>carers</w:t>
                            </w:r>
                            <w:r>
                              <w:rPr>
                                <w:i/>
                                <w:color w:val="000000"/>
                                <w:spacing w:val="40"/>
                                <w:sz w:val="24"/>
                              </w:rPr>
                              <w:t xml:space="preserve"> </w:t>
                            </w:r>
                            <w:r>
                              <w:rPr>
                                <w:i/>
                                <w:color w:val="000000"/>
                                <w:sz w:val="24"/>
                              </w:rPr>
                              <w:t>advise</w:t>
                            </w:r>
                            <w:r>
                              <w:rPr>
                                <w:i/>
                                <w:color w:val="000000"/>
                                <w:spacing w:val="40"/>
                                <w:sz w:val="24"/>
                              </w:rPr>
                              <w:t xml:space="preserve"> </w:t>
                            </w:r>
                            <w:r>
                              <w:rPr>
                                <w:i/>
                                <w:color w:val="000000"/>
                                <w:sz w:val="24"/>
                              </w:rPr>
                              <w:t>that</w:t>
                            </w:r>
                            <w:r>
                              <w:rPr>
                                <w:i/>
                                <w:color w:val="000000"/>
                                <w:spacing w:val="40"/>
                                <w:sz w:val="24"/>
                              </w:rPr>
                              <w:t xml:space="preserve"> </w:t>
                            </w:r>
                            <w:r>
                              <w:rPr>
                                <w:i/>
                                <w:color w:val="000000"/>
                                <w:sz w:val="24"/>
                              </w:rPr>
                              <w:t>it</w:t>
                            </w:r>
                            <w:r>
                              <w:rPr>
                                <w:i/>
                                <w:color w:val="000000"/>
                                <w:spacing w:val="40"/>
                                <w:sz w:val="24"/>
                              </w:rPr>
                              <w:t xml:space="preserve"> </w:t>
                            </w:r>
                            <w:r>
                              <w:rPr>
                                <w:i/>
                                <w:color w:val="000000"/>
                                <w:sz w:val="24"/>
                              </w:rPr>
                              <w:t>is</w:t>
                            </w:r>
                            <w:r>
                              <w:rPr>
                                <w:i/>
                                <w:color w:val="000000"/>
                                <w:spacing w:val="40"/>
                                <w:sz w:val="24"/>
                              </w:rPr>
                              <w:t xml:space="preserve"> </w:t>
                            </w:r>
                            <w:r>
                              <w:rPr>
                                <w:i/>
                                <w:color w:val="000000"/>
                                <w:sz w:val="24"/>
                              </w:rPr>
                              <w:t>unlikely</w:t>
                            </w:r>
                            <w:r>
                              <w:rPr>
                                <w:i/>
                                <w:color w:val="000000"/>
                                <w:spacing w:val="40"/>
                                <w:sz w:val="24"/>
                              </w:rPr>
                              <w:t xml:space="preserve"> </w:t>
                            </w:r>
                            <w:r>
                              <w:rPr>
                                <w:i/>
                                <w:color w:val="000000"/>
                                <w:sz w:val="24"/>
                              </w:rPr>
                              <w:t>she</w:t>
                            </w:r>
                            <w:r>
                              <w:rPr>
                                <w:i/>
                                <w:color w:val="000000"/>
                                <w:spacing w:val="40"/>
                                <w:sz w:val="24"/>
                              </w:rPr>
                              <w:t xml:space="preserve"> </w:t>
                            </w:r>
                            <w:r>
                              <w:rPr>
                                <w:i/>
                                <w:color w:val="000000"/>
                                <w:sz w:val="24"/>
                              </w:rPr>
                              <w:t>would</w:t>
                            </w:r>
                            <w:r>
                              <w:rPr>
                                <w:i/>
                                <w:color w:val="000000"/>
                                <w:spacing w:val="40"/>
                                <w:sz w:val="24"/>
                              </w:rPr>
                              <w:t xml:space="preserve"> </w:t>
                            </w:r>
                            <w:r>
                              <w:rPr>
                                <w:i/>
                                <w:color w:val="000000"/>
                                <w:sz w:val="24"/>
                              </w:rPr>
                              <w:t>have</w:t>
                            </w:r>
                            <w:r>
                              <w:rPr>
                                <w:i/>
                                <w:color w:val="000000"/>
                                <w:spacing w:val="40"/>
                                <w:sz w:val="24"/>
                              </w:rPr>
                              <w:t xml:space="preserve"> </w:t>
                            </w:r>
                            <w:r>
                              <w:rPr>
                                <w:i/>
                                <w:color w:val="000000"/>
                                <w:sz w:val="24"/>
                              </w:rPr>
                              <w:t>mental</w:t>
                            </w:r>
                            <w:r>
                              <w:rPr>
                                <w:i/>
                                <w:color w:val="000000"/>
                                <w:spacing w:val="40"/>
                                <w:sz w:val="24"/>
                              </w:rPr>
                              <w:t xml:space="preserve"> </w:t>
                            </w:r>
                            <w:r>
                              <w:rPr>
                                <w:i/>
                                <w:color w:val="000000"/>
                                <w:sz w:val="24"/>
                              </w:rPr>
                              <w:t>capacity</w:t>
                            </w:r>
                            <w:r>
                              <w:rPr>
                                <w:i/>
                                <w:color w:val="000000"/>
                                <w:spacing w:val="40"/>
                                <w:sz w:val="24"/>
                              </w:rPr>
                              <w:t xml:space="preserve"> </w:t>
                            </w:r>
                            <w:r>
                              <w:rPr>
                                <w:i/>
                                <w:color w:val="000000"/>
                                <w:sz w:val="24"/>
                              </w:rPr>
                              <w:t>to consent to this decision,</w:t>
                            </w:r>
                          </w:p>
                          <w:p w14:paraId="6E1FA37E" w14:textId="2C290A17" w:rsidR="007843BE" w:rsidRDefault="00DD53AB">
                            <w:pPr>
                              <w:spacing w:before="5"/>
                              <w:ind w:left="143" w:right="140"/>
                              <w:jc w:val="both"/>
                              <w:rPr>
                                <w:i/>
                                <w:color w:val="000000"/>
                                <w:sz w:val="24"/>
                              </w:rPr>
                            </w:pPr>
                            <w:r>
                              <w:rPr>
                                <w:i/>
                                <w:color w:val="000000"/>
                                <w:sz w:val="24"/>
                              </w:rPr>
                              <w:t xml:space="preserve">on the balance of probabilities, she lacks mental capacity to consent to the blood test. Taking bloods is necessary to ensure Mavis does not have a serious underlying physical condition - consequently the GP prescribes some diazepam/ valium (a chemical sedative) and uses a topical </w:t>
                            </w:r>
                            <w:r w:rsidR="005964EB">
                              <w:rPr>
                                <w:i/>
                                <w:color w:val="000000"/>
                                <w:sz w:val="24"/>
                              </w:rPr>
                              <w:t>anesthetic</w:t>
                            </w:r>
                            <w:r>
                              <w:rPr>
                                <w:i/>
                                <w:color w:val="000000"/>
                                <w:sz w:val="24"/>
                              </w:rPr>
                              <w:t xml:space="preserve"> cream (such as EMLA) to ensure that the blood test can proceed. The diazepam is essentially the lawful use of restraint (under s5 MCA) and is in Mavis’s best interests to enable the blood tests to be completed in the least distressing manner.</w:t>
                            </w:r>
                          </w:p>
                        </w:txbxContent>
                      </wps:txbx>
                      <wps:bodyPr rot="0" vert="horz" wrap="square" lIns="0" tIns="0" rIns="0" bIns="0" anchor="t" anchorCtr="0" upright="1">
                        <a:noAutofit/>
                      </wps:bodyPr>
                    </wps:wsp>
                  </a:graphicData>
                </a:graphic>
              </wp:inline>
            </w:drawing>
          </mc:Choice>
          <mc:Fallback>
            <w:pict>
              <v:shape w14:anchorId="5D1FFE91" id="docshape14" o:spid="_x0000_s1027" type="#_x0000_t202" style="width:452.45pt;height:33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" fillcolor="#f1f1f1" strokeweight=".5pt">
                <v:textbox inset="0,0,0,0">
                  <w:txbxContent>
                    <w:p w14:paraId="3CA1B38E" w14:textId="560196D2" w:rsidR="007843BE" w:rsidRDefault="00DD53AB">
                      <w:pPr>
                        <w:spacing w:before="69"/>
                        <w:ind w:left="143" w:right="142"/>
                        <w:jc w:val="both"/>
                        <w:rPr>
                          <w:i/>
                          <w:color w:val="000000"/>
                          <w:sz w:val="24"/>
                        </w:rPr>
                      </w:pPr>
                      <w:r>
                        <w:rPr>
                          <w:color w:val="000000"/>
                          <w:sz w:val="24"/>
                        </w:rPr>
                        <w:t xml:space="preserve">Example: </w:t>
                      </w:r>
                      <w:r>
                        <w:rPr>
                          <w:i/>
                          <w:color w:val="000000"/>
                          <w:sz w:val="24"/>
                        </w:rPr>
                        <w:t xml:space="preserve">Mavis has severe learning and physical disabilities and is living in a residential care home. Her carers have called her GP to examine her, as they are concerned that she is physically unwell. Her GP wishes to take her blood to check if she is </w:t>
                      </w:r>
                      <w:r w:rsidR="005964EB">
                        <w:rPr>
                          <w:i/>
                          <w:color w:val="000000"/>
                          <w:sz w:val="24"/>
                        </w:rPr>
                        <w:t>anemic</w:t>
                      </w:r>
                      <w:r>
                        <w:rPr>
                          <w:i/>
                          <w:color w:val="000000"/>
                          <w:sz w:val="24"/>
                        </w:rPr>
                        <w:t xml:space="preserve">. The GP seeks Mavis’s consent to take her </w:t>
                      </w:r>
                      <w:r w:rsidR="005964EB">
                        <w:rPr>
                          <w:i/>
                          <w:color w:val="000000"/>
                          <w:sz w:val="24"/>
                        </w:rPr>
                        <w:t>bloods,</w:t>
                      </w:r>
                      <w:r>
                        <w:rPr>
                          <w:i/>
                          <w:color w:val="000000"/>
                          <w:sz w:val="24"/>
                        </w:rPr>
                        <w:t xml:space="preserve"> but Mavis is non-verbal. The GP together with a carer from the care home, with whom Mavis has a positive relationship, attempt to explain to Mavis through signing and use of a talking mat (communication aids that Mavis is familiar with), however, Mavis is becoming agitated and distressed. The GP (who is the decision-maker)</w:t>
                      </w:r>
                      <w:r>
                        <w:rPr>
                          <w:i/>
                          <w:color w:val="000000"/>
                          <w:spacing w:val="40"/>
                          <w:sz w:val="24"/>
                        </w:rPr>
                        <w:t xml:space="preserve"> </w:t>
                      </w:r>
                      <w:r>
                        <w:rPr>
                          <w:i/>
                          <w:color w:val="000000"/>
                          <w:sz w:val="24"/>
                        </w:rPr>
                        <w:t>concludes, on the balance of probabilities, that:</w:t>
                      </w:r>
                    </w:p>
                    <w:p w14:paraId="2272109A" w14:textId="77777777" w:rsidR="007843BE" w:rsidRDefault="00DD53AB">
                      <w:pPr>
                        <w:numPr>
                          <w:ilvl w:val="0"/>
                          <w:numId w:val="9"/>
                        </w:numPr>
                        <w:tabs>
                          <w:tab w:val="left" w:pos="863"/>
                          <w:tab w:val="left" w:pos="864"/>
                        </w:tabs>
                        <w:spacing w:line="276" w:lineRule="auto"/>
                        <w:ind w:right="151"/>
                        <w:rPr>
                          <w:i/>
                          <w:color w:val="000000"/>
                          <w:sz w:val="24"/>
                        </w:rPr>
                      </w:pPr>
                      <w:r>
                        <w:rPr>
                          <w:i/>
                          <w:color w:val="000000"/>
                          <w:sz w:val="24"/>
                        </w:rPr>
                        <w:t xml:space="preserve">as Mavis appears unable to comprehend the information being provided to </w:t>
                      </w:r>
                      <w:r>
                        <w:rPr>
                          <w:i/>
                          <w:color w:val="000000"/>
                          <w:spacing w:val="-4"/>
                          <w:sz w:val="24"/>
                        </w:rPr>
                        <w:t>her,</w:t>
                      </w:r>
                    </w:p>
                    <w:p w14:paraId="0CF39866" w14:textId="77777777" w:rsidR="007843BE" w:rsidRDefault="00DD53AB">
                      <w:pPr>
                        <w:numPr>
                          <w:ilvl w:val="0"/>
                          <w:numId w:val="9"/>
                        </w:numPr>
                        <w:tabs>
                          <w:tab w:val="left" w:pos="863"/>
                          <w:tab w:val="left" w:pos="864"/>
                        </w:tabs>
                        <w:spacing w:line="292" w:lineRule="exact"/>
                        <w:rPr>
                          <w:i/>
                          <w:color w:val="000000"/>
                          <w:sz w:val="24"/>
                        </w:rPr>
                      </w:pPr>
                      <w:r>
                        <w:rPr>
                          <w:i/>
                          <w:color w:val="000000"/>
                          <w:sz w:val="24"/>
                        </w:rPr>
                        <w:t>she</w:t>
                      </w:r>
                      <w:r>
                        <w:rPr>
                          <w:i/>
                          <w:color w:val="000000"/>
                          <w:spacing w:val="-8"/>
                          <w:sz w:val="24"/>
                        </w:rPr>
                        <w:t xml:space="preserve"> </w:t>
                      </w:r>
                      <w:r>
                        <w:rPr>
                          <w:i/>
                          <w:color w:val="000000"/>
                          <w:sz w:val="24"/>
                        </w:rPr>
                        <w:t>has</w:t>
                      </w:r>
                      <w:r>
                        <w:rPr>
                          <w:i/>
                          <w:color w:val="000000"/>
                          <w:spacing w:val="-7"/>
                          <w:sz w:val="24"/>
                        </w:rPr>
                        <w:t xml:space="preserve"> </w:t>
                      </w:r>
                      <w:r>
                        <w:rPr>
                          <w:i/>
                          <w:color w:val="000000"/>
                          <w:sz w:val="24"/>
                        </w:rPr>
                        <w:t>a</w:t>
                      </w:r>
                      <w:r>
                        <w:rPr>
                          <w:i/>
                          <w:color w:val="000000"/>
                          <w:spacing w:val="-6"/>
                          <w:sz w:val="24"/>
                        </w:rPr>
                        <w:t xml:space="preserve"> </w:t>
                      </w:r>
                      <w:r>
                        <w:rPr>
                          <w:i/>
                          <w:color w:val="000000"/>
                          <w:sz w:val="24"/>
                        </w:rPr>
                        <w:t>known</w:t>
                      </w:r>
                      <w:r>
                        <w:rPr>
                          <w:i/>
                          <w:color w:val="000000"/>
                          <w:spacing w:val="-7"/>
                          <w:sz w:val="24"/>
                        </w:rPr>
                        <w:t xml:space="preserve"> </w:t>
                      </w:r>
                      <w:r>
                        <w:rPr>
                          <w:i/>
                          <w:color w:val="000000"/>
                          <w:sz w:val="24"/>
                        </w:rPr>
                        <w:t>diagnosis</w:t>
                      </w:r>
                      <w:r>
                        <w:rPr>
                          <w:i/>
                          <w:color w:val="000000"/>
                          <w:spacing w:val="-7"/>
                          <w:sz w:val="24"/>
                        </w:rPr>
                        <w:t xml:space="preserve"> </w:t>
                      </w:r>
                      <w:r>
                        <w:rPr>
                          <w:i/>
                          <w:color w:val="000000"/>
                          <w:sz w:val="24"/>
                        </w:rPr>
                        <w:t>of</w:t>
                      </w:r>
                      <w:r>
                        <w:rPr>
                          <w:i/>
                          <w:color w:val="000000"/>
                          <w:spacing w:val="-7"/>
                          <w:sz w:val="24"/>
                        </w:rPr>
                        <w:t xml:space="preserve"> </w:t>
                      </w:r>
                      <w:r>
                        <w:rPr>
                          <w:i/>
                          <w:color w:val="000000"/>
                          <w:sz w:val="24"/>
                        </w:rPr>
                        <w:t>severe</w:t>
                      </w:r>
                      <w:r>
                        <w:rPr>
                          <w:i/>
                          <w:color w:val="000000"/>
                          <w:spacing w:val="-7"/>
                          <w:sz w:val="24"/>
                        </w:rPr>
                        <w:t xml:space="preserve"> </w:t>
                      </w:r>
                      <w:r>
                        <w:rPr>
                          <w:i/>
                          <w:color w:val="000000"/>
                          <w:sz w:val="24"/>
                        </w:rPr>
                        <w:t>learning</w:t>
                      </w:r>
                      <w:r>
                        <w:rPr>
                          <w:i/>
                          <w:color w:val="000000"/>
                          <w:spacing w:val="-7"/>
                          <w:sz w:val="24"/>
                        </w:rPr>
                        <w:t xml:space="preserve"> </w:t>
                      </w:r>
                      <w:r>
                        <w:rPr>
                          <w:i/>
                          <w:color w:val="000000"/>
                          <w:spacing w:val="-2"/>
                          <w:sz w:val="24"/>
                        </w:rPr>
                        <w:t>disabilities,</w:t>
                      </w:r>
                    </w:p>
                    <w:p w14:paraId="782A3A39" w14:textId="77777777" w:rsidR="007843BE" w:rsidRDefault="00DD53AB">
                      <w:pPr>
                        <w:numPr>
                          <w:ilvl w:val="0"/>
                          <w:numId w:val="9"/>
                        </w:numPr>
                        <w:tabs>
                          <w:tab w:val="left" w:pos="863"/>
                          <w:tab w:val="left" w:pos="864"/>
                        </w:tabs>
                        <w:spacing w:before="34"/>
                        <w:rPr>
                          <w:i/>
                          <w:color w:val="000000"/>
                          <w:sz w:val="24"/>
                        </w:rPr>
                      </w:pPr>
                      <w:r>
                        <w:rPr>
                          <w:i/>
                          <w:color w:val="000000"/>
                          <w:sz w:val="24"/>
                        </w:rPr>
                        <w:t>she</w:t>
                      </w:r>
                      <w:r>
                        <w:rPr>
                          <w:i/>
                          <w:color w:val="000000"/>
                          <w:spacing w:val="-7"/>
                          <w:sz w:val="24"/>
                        </w:rPr>
                        <w:t xml:space="preserve"> </w:t>
                      </w:r>
                      <w:r>
                        <w:rPr>
                          <w:i/>
                          <w:color w:val="000000"/>
                          <w:sz w:val="24"/>
                        </w:rPr>
                        <w:t>appears</w:t>
                      </w:r>
                      <w:r>
                        <w:rPr>
                          <w:i/>
                          <w:color w:val="000000"/>
                          <w:spacing w:val="-8"/>
                          <w:sz w:val="24"/>
                        </w:rPr>
                        <w:t xml:space="preserve"> </w:t>
                      </w:r>
                      <w:r>
                        <w:rPr>
                          <w:i/>
                          <w:color w:val="000000"/>
                          <w:sz w:val="24"/>
                        </w:rPr>
                        <w:t>to</w:t>
                      </w:r>
                      <w:r>
                        <w:rPr>
                          <w:i/>
                          <w:color w:val="000000"/>
                          <w:spacing w:val="-10"/>
                          <w:sz w:val="24"/>
                        </w:rPr>
                        <w:t xml:space="preserve"> </w:t>
                      </w:r>
                      <w:r>
                        <w:rPr>
                          <w:i/>
                          <w:color w:val="000000"/>
                          <w:sz w:val="24"/>
                        </w:rPr>
                        <w:t>be</w:t>
                      </w:r>
                      <w:r>
                        <w:rPr>
                          <w:i/>
                          <w:color w:val="000000"/>
                          <w:spacing w:val="-7"/>
                          <w:sz w:val="24"/>
                        </w:rPr>
                        <w:t xml:space="preserve"> </w:t>
                      </w:r>
                      <w:r>
                        <w:rPr>
                          <w:i/>
                          <w:color w:val="000000"/>
                          <w:sz w:val="24"/>
                        </w:rPr>
                        <w:t>physically</w:t>
                      </w:r>
                      <w:r>
                        <w:rPr>
                          <w:i/>
                          <w:color w:val="000000"/>
                          <w:spacing w:val="-7"/>
                          <w:sz w:val="24"/>
                        </w:rPr>
                        <w:t xml:space="preserve"> </w:t>
                      </w:r>
                      <w:r>
                        <w:rPr>
                          <w:i/>
                          <w:color w:val="000000"/>
                          <w:sz w:val="24"/>
                        </w:rPr>
                        <w:t>unwell</w:t>
                      </w:r>
                      <w:r>
                        <w:rPr>
                          <w:i/>
                          <w:color w:val="000000"/>
                          <w:spacing w:val="-6"/>
                          <w:sz w:val="24"/>
                        </w:rPr>
                        <w:t xml:space="preserve"> </w:t>
                      </w:r>
                      <w:r>
                        <w:rPr>
                          <w:i/>
                          <w:color w:val="000000"/>
                          <w:spacing w:val="-5"/>
                          <w:sz w:val="24"/>
                        </w:rPr>
                        <w:t>and</w:t>
                      </w:r>
                    </w:p>
                    <w:p w14:paraId="07088D41" w14:textId="77777777" w:rsidR="007843BE" w:rsidRDefault="00DD53AB">
                      <w:pPr>
                        <w:numPr>
                          <w:ilvl w:val="0"/>
                          <w:numId w:val="9"/>
                        </w:numPr>
                        <w:tabs>
                          <w:tab w:val="left" w:pos="863"/>
                          <w:tab w:val="left" w:pos="864"/>
                        </w:tabs>
                        <w:spacing w:before="42" w:line="271" w:lineRule="auto"/>
                        <w:ind w:right="141"/>
                        <w:rPr>
                          <w:i/>
                          <w:color w:val="000000"/>
                          <w:sz w:val="24"/>
                        </w:rPr>
                      </w:pPr>
                      <w:r>
                        <w:rPr>
                          <w:i/>
                          <w:color w:val="000000"/>
                          <w:sz w:val="24"/>
                        </w:rPr>
                        <w:t>her</w:t>
                      </w:r>
                      <w:r>
                        <w:rPr>
                          <w:i/>
                          <w:color w:val="000000"/>
                          <w:spacing w:val="40"/>
                          <w:sz w:val="24"/>
                        </w:rPr>
                        <w:t xml:space="preserve"> </w:t>
                      </w:r>
                      <w:r>
                        <w:rPr>
                          <w:i/>
                          <w:color w:val="000000"/>
                          <w:sz w:val="24"/>
                        </w:rPr>
                        <w:t>carers</w:t>
                      </w:r>
                      <w:r>
                        <w:rPr>
                          <w:i/>
                          <w:color w:val="000000"/>
                          <w:spacing w:val="40"/>
                          <w:sz w:val="24"/>
                        </w:rPr>
                        <w:t xml:space="preserve"> </w:t>
                      </w:r>
                      <w:r>
                        <w:rPr>
                          <w:i/>
                          <w:color w:val="000000"/>
                          <w:sz w:val="24"/>
                        </w:rPr>
                        <w:t>advise</w:t>
                      </w:r>
                      <w:r>
                        <w:rPr>
                          <w:i/>
                          <w:color w:val="000000"/>
                          <w:spacing w:val="40"/>
                          <w:sz w:val="24"/>
                        </w:rPr>
                        <w:t xml:space="preserve"> </w:t>
                      </w:r>
                      <w:r>
                        <w:rPr>
                          <w:i/>
                          <w:color w:val="000000"/>
                          <w:sz w:val="24"/>
                        </w:rPr>
                        <w:t>that</w:t>
                      </w:r>
                      <w:r>
                        <w:rPr>
                          <w:i/>
                          <w:color w:val="000000"/>
                          <w:spacing w:val="40"/>
                          <w:sz w:val="24"/>
                        </w:rPr>
                        <w:t xml:space="preserve"> </w:t>
                      </w:r>
                      <w:r>
                        <w:rPr>
                          <w:i/>
                          <w:color w:val="000000"/>
                          <w:sz w:val="24"/>
                        </w:rPr>
                        <w:t>it</w:t>
                      </w:r>
                      <w:r>
                        <w:rPr>
                          <w:i/>
                          <w:color w:val="000000"/>
                          <w:spacing w:val="40"/>
                          <w:sz w:val="24"/>
                        </w:rPr>
                        <w:t xml:space="preserve"> </w:t>
                      </w:r>
                      <w:r>
                        <w:rPr>
                          <w:i/>
                          <w:color w:val="000000"/>
                          <w:sz w:val="24"/>
                        </w:rPr>
                        <w:t>is</w:t>
                      </w:r>
                      <w:r>
                        <w:rPr>
                          <w:i/>
                          <w:color w:val="000000"/>
                          <w:spacing w:val="40"/>
                          <w:sz w:val="24"/>
                        </w:rPr>
                        <w:t xml:space="preserve"> </w:t>
                      </w:r>
                      <w:r>
                        <w:rPr>
                          <w:i/>
                          <w:color w:val="000000"/>
                          <w:sz w:val="24"/>
                        </w:rPr>
                        <w:t>unlikely</w:t>
                      </w:r>
                      <w:r>
                        <w:rPr>
                          <w:i/>
                          <w:color w:val="000000"/>
                          <w:spacing w:val="40"/>
                          <w:sz w:val="24"/>
                        </w:rPr>
                        <w:t xml:space="preserve"> </w:t>
                      </w:r>
                      <w:r>
                        <w:rPr>
                          <w:i/>
                          <w:color w:val="000000"/>
                          <w:sz w:val="24"/>
                        </w:rPr>
                        <w:t>she</w:t>
                      </w:r>
                      <w:r>
                        <w:rPr>
                          <w:i/>
                          <w:color w:val="000000"/>
                          <w:spacing w:val="40"/>
                          <w:sz w:val="24"/>
                        </w:rPr>
                        <w:t xml:space="preserve"> </w:t>
                      </w:r>
                      <w:r>
                        <w:rPr>
                          <w:i/>
                          <w:color w:val="000000"/>
                          <w:sz w:val="24"/>
                        </w:rPr>
                        <w:t>would</w:t>
                      </w:r>
                      <w:r>
                        <w:rPr>
                          <w:i/>
                          <w:color w:val="000000"/>
                          <w:spacing w:val="40"/>
                          <w:sz w:val="24"/>
                        </w:rPr>
                        <w:t xml:space="preserve"> </w:t>
                      </w:r>
                      <w:r>
                        <w:rPr>
                          <w:i/>
                          <w:color w:val="000000"/>
                          <w:sz w:val="24"/>
                        </w:rPr>
                        <w:t>have</w:t>
                      </w:r>
                      <w:r>
                        <w:rPr>
                          <w:i/>
                          <w:color w:val="000000"/>
                          <w:spacing w:val="40"/>
                          <w:sz w:val="24"/>
                        </w:rPr>
                        <w:t xml:space="preserve"> </w:t>
                      </w:r>
                      <w:r>
                        <w:rPr>
                          <w:i/>
                          <w:color w:val="000000"/>
                          <w:sz w:val="24"/>
                        </w:rPr>
                        <w:t>mental</w:t>
                      </w:r>
                      <w:r>
                        <w:rPr>
                          <w:i/>
                          <w:color w:val="000000"/>
                          <w:spacing w:val="40"/>
                          <w:sz w:val="24"/>
                        </w:rPr>
                        <w:t xml:space="preserve"> </w:t>
                      </w:r>
                      <w:r>
                        <w:rPr>
                          <w:i/>
                          <w:color w:val="000000"/>
                          <w:sz w:val="24"/>
                        </w:rPr>
                        <w:t>capacity</w:t>
                      </w:r>
                      <w:r>
                        <w:rPr>
                          <w:i/>
                          <w:color w:val="000000"/>
                          <w:spacing w:val="40"/>
                          <w:sz w:val="24"/>
                        </w:rPr>
                        <w:t xml:space="preserve"> </w:t>
                      </w:r>
                      <w:r>
                        <w:rPr>
                          <w:i/>
                          <w:color w:val="000000"/>
                          <w:sz w:val="24"/>
                        </w:rPr>
                        <w:t>to consent to this decision,</w:t>
                      </w:r>
                    </w:p>
                    <w:p w14:paraId="6E1FA37E" w14:textId="2C290A17" w:rsidR="007843BE" w:rsidRDefault="00DD53AB">
                      <w:pPr>
                        <w:spacing w:before="5"/>
                        <w:ind w:left="143" w:right="140"/>
                        <w:jc w:val="both"/>
                        <w:rPr>
                          <w:i/>
                          <w:color w:val="000000"/>
                          <w:sz w:val="24"/>
                        </w:rPr>
                      </w:pPr>
                      <w:r>
                        <w:rPr>
                          <w:i/>
                          <w:color w:val="000000"/>
                          <w:sz w:val="24"/>
                        </w:rPr>
                        <w:t xml:space="preserve">on the balance of probabilities, she lacks mental capacity to consent to the blood test. Taking bloods is necessary to ensure Mavis does not have a serious underlying physical condition - consequently the GP prescribes some diazepam/ valium (a chemical sedative) and uses a topical </w:t>
                      </w:r>
                      <w:r w:rsidR="005964EB">
                        <w:rPr>
                          <w:i/>
                          <w:color w:val="000000"/>
                          <w:sz w:val="24"/>
                        </w:rPr>
                        <w:t>anesthetic</w:t>
                      </w:r>
                      <w:r>
                        <w:rPr>
                          <w:i/>
                          <w:color w:val="000000"/>
                          <w:sz w:val="24"/>
                        </w:rPr>
                        <w:t xml:space="preserve"> cream (such as EMLA) to ensure that the blood test can proceed. The diazepam is essentially the lawful use of restraint (under s5 MCA) and is in Mavis’s best interests to enable the blood tests to be completed in the least distressing manner.</w:t>
                      </w:r>
                    </w:p>
                  </w:txbxContent>
                </v:textbox>
                <w10:anchorlock/>
              </v:shape>
            </w:pict>
          </mc:Fallback>
        </mc:AlternateContent>
      </w:r>
    </w:p>
    <w:p w14:paraId="39C8C813" w14:textId="77777777" w:rsidR="007843BE" w:rsidRDefault="007843BE">
      <w:pPr>
        <w:pStyle w:val="BodyText"/>
        <w:rPr>
          <w:sz w:val="29"/>
        </w:rPr>
      </w:pPr>
    </w:p>
    <w:p w14:paraId="66B050B3" w14:textId="77777777" w:rsidR="007843BE" w:rsidRDefault="00DD53AB">
      <w:pPr>
        <w:pStyle w:val="Heading1"/>
        <w:numPr>
          <w:ilvl w:val="1"/>
          <w:numId w:val="14"/>
        </w:numPr>
        <w:tabs>
          <w:tab w:val="left" w:pos="643"/>
        </w:tabs>
        <w:spacing w:before="92"/>
      </w:pPr>
      <w:bookmarkStart w:id="14" w:name="_bookmark13"/>
      <w:bookmarkEnd w:id="14"/>
      <w:r>
        <w:t>Reviewing</w:t>
      </w:r>
      <w:r>
        <w:rPr>
          <w:spacing w:val="-10"/>
        </w:rPr>
        <w:t xml:space="preserve"> </w:t>
      </w:r>
      <w:r>
        <w:t>mental</w:t>
      </w:r>
      <w:r>
        <w:rPr>
          <w:spacing w:val="-11"/>
        </w:rPr>
        <w:t xml:space="preserve"> </w:t>
      </w:r>
      <w:r>
        <w:t>capacity</w:t>
      </w:r>
      <w:r>
        <w:rPr>
          <w:spacing w:val="-14"/>
        </w:rPr>
        <w:t xml:space="preserve"> </w:t>
      </w:r>
      <w:r>
        <w:rPr>
          <w:spacing w:val="-2"/>
        </w:rPr>
        <w:t>assessments</w:t>
      </w:r>
    </w:p>
    <w:p w14:paraId="1514CE07" w14:textId="77777777" w:rsidR="007843BE" w:rsidRDefault="007843BE">
      <w:pPr>
        <w:pStyle w:val="BodyText"/>
        <w:spacing w:before="10"/>
        <w:rPr>
          <w:b/>
        </w:rPr>
      </w:pPr>
    </w:p>
    <w:p w14:paraId="5A30A4B4" w14:textId="77777777" w:rsidR="007843BE" w:rsidRDefault="00DD53AB">
      <w:pPr>
        <w:pStyle w:val="BodyText"/>
        <w:spacing w:line="276" w:lineRule="auto"/>
        <w:ind w:left="240" w:right="302"/>
        <w:jc w:val="both"/>
      </w:pPr>
      <w:r>
        <w:t>It is important to review mental capacity from time to time, as people can improve their decision-making capabilities. In particular, someone with an ongoing condition may become able to make some, if not all, decisions. Some people will learn new skills throughout their life, improving their mental capacity to make certain decisions. Therefore, assessments should be reviewed from time to time. Mental capacity should always be reviewed:</w:t>
      </w:r>
    </w:p>
    <w:p w14:paraId="172B7625" w14:textId="77777777" w:rsidR="007843BE" w:rsidRDefault="00DD53AB">
      <w:pPr>
        <w:pStyle w:val="ListParagraph"/>
        <w:numPr>
          <w:ilvl w:val="0"/>
          <w:numId w:val="8"/>
        </w:numPr>
        <w:tabs>
          <w:tab w:val="left" w:pos="960"/>
          <w:tab w:val="left" w:pos="961"/>
        </w:tabs>
        <w:rPr>
          <w:sz w:val="24"/>
        </w:rPr>
      </w:pPr>
      <w:r>
        <w:rPr>
          <w:sz w:val="24"/>
        </w:rPr>
        <w:t>whenever</w:t>
      </w:r>
      <w:r>
        <w:rPr>
          <w:spacing w:val="-1"/>
          <w:sz w:val="24"/>
        </w:rPr>
        <w:t xml:space="preserve"> </w:t>
      </w:r>
      <w:r>
        <w:rPr>
          <w:sz w:val="24"/>
        </w:rPr>
        <w:t>a</w:t>
      </w:r>
      <w:r>
        <w:rPr>
          <w:spacing w:val="-1"/>
          <w:sz w:val="24"/>
        </w:rPr>
        <w:t xml:space="preserve"> </w:t>
      </w:r>
      <w:r>
        <w:rPr>
          <w:sz w:val="24"/>
        </w:rPr>
        <w:t>care</w:t>
      </w:r>
      <w:r>
        <w:rPr>
          <w:spacing w:val="-6"/>
          <w:sz w:val="24"/>
        </w:rPr>
        <w:t xml:space="preserve"> </w:t>
      </w:r>
      <w:r>
        <w:rPr>
          <w:sz w:val="24"/>
        </w:rPr>
        <w:t>plan</w:t>
      </w:r>
      <w:r>
        <w:rPr>
          <w:spacing w:val="-6"/>
          <w:sz w:val="24"/>
        </w:rPr>
        <w:t xml:space="preserve"> </w:t>
      </w:r>
      <w:r>
        <w:rPr>
          <w:sz w:val="24"/>
        </w:rPr>
        <w:t>is</w:t>
      </w:r>
      <w:r>
        <w:rPr>
          <w:spacing w:val="-2"/>
          <w:sz w:val="24"/>
        </w:rPr>
        <w:t xml:space="preserve"> </w:t>
      </w:r>
      <w:r>
        <w:rPr>
          <w:sz w:val="24"/>
        </w:rPr>
        <w:t>being</w:t>
      </w:r>
      <w:r>
        <w:rPr>
          <w:spacing w:val="-1"/>
          <w:sz w:val="24"/>
        </w:rPr>
        <w:t xml:space="preserve"> </w:t>
      </w:r>
      <w:r>
        <w:rPr>
          <w:sz w:val="24"/>
        </w:rPr>
        <w:t>developed</w:t>
      </w:r>
      <w:r>
        <w:rPr>
          <w:spacing w:val="-2"/>
          <w:sz w:val="24"/>
        </w:rPr>
        <w:t xml:space="preserve"> </w:t>
      </w:r>
      <w:r>
        <w:rPr>
          <w:sz w:val="24"/>
        </w:rPr>
        <w:t xml:space="preserve">or </w:t>
      </w:r>
      <w:r>
        <w:rPr>
          <w:spacing w:val="-2"/>
          <w:sz w:val="24"/>
        </w:rPr>
        <w:t>reviewed</w:t>
      </w:r>
    </w:p>
    <w:p w14:paraId="79601A5E" w14:textId="77777777" w:rsidR="007843BE" w:rsidRDefault="00DD53AB">
      <w:pPr>
        <w:pStyle w:val="ListParagraph"/>
        <w:numPr>
          <w:ilvl w:val="0"/>
          <w:numId w:val="8"/>
        </w:numPr>
        <w:tabs>
          <w:tab w:val="left" w:pos="960"/>
          <w:tab w:val="left" w:pos="961"/>
        </w:tabs>
        <w:spacing w:before="42"/>
        <w:rPr>
          <w:sz w:val="24"/>
        </w:rPr>
      </w:pPr>
      <w:r>
        <w:rPr>
          <w:sz w:val="24"/>
        </w:rPr>
        <w:t>at</w:t>
      </w:r>
      <w:r>
        <w:rPr>
          <w:spacing w:val="-2"/>
          <w:sz w:val="24"/>
        </w:rPr>
        <w:t xml:space="preserve"> </w:t>
      </w:r>
      <w:r>
        <w:rPr>
          <w:sz w:val="24"/>
        </w:rPr>
        <w:t>other</w:t>
      </w:r>
      <w:r>
        <w:rPr>
          <w:spacing w:val="-6"/>
          <w:sz w:val="24"/>
        </w:rPr>
        <w:t xml:space="preserve"> </w:t>
      </w:r>
      <w:r>
        <w:rPr>
          <w:sz w:val="24"/>
        </w:rPr>
        <w:t>relevant</w:t>
      </w:r>
      <w:r>
        <w:rPr>
          <w:spacing w:val="-1"/>
          <w:sz w:val="24"/>
        </w:rPr>
        <w:t xml:space="preserve"> </w:t>
      </w:r>
      <w:r>
        <w:rPr>
          <w:sz w:val="24"/>
        </w:rPr>
        <w:t>stages</w:t>
      </w:r>
      <w:r>
        <w:rPr>
          <w:spacing w:val="2"/>
          <w:sz w:val="24"/>
        </w:rPr>
        <w:t xml:space="preserve"> </w:t>
      </w:r>
      <w:r>
        <w:rPr>
          <w:sz w:val="24"/>
        </w:rPr>
        <w:t>of</w:t>
      </w:r>
      <w:r>
        <w:rPr>
          <w:spacing w:val="-1"/>
          <w:sz w:val="24"/>
        </w:rPr>
        <w:t xml:space="preserve"> </w:t>
      </w:r>
      <w:r>
        <w:rPr>
          <w:sz w:val="24"/>
        </w:rPr>
        <w:t>the</w:t>
      </w:r>
      <w:r>
        <w:rPr>
          <w:spacing w:val="-2"/>
          <w:sz w:val="24"/>
        </w:rPr>
        <w:t xml:space="preserve"> </w:t>
      </w:r>
      <w:r>
        <w:rPr>
          <w:sz w:val="24"/>
        </w:rPr>
        <w:t>care</w:t>
      </w:r>
      <w:r>
        <w:rPr>
          <w:spacing w:val="-5"/>
          <w:sz w:val="24"/>
        </w:rPr>
        <w:t xml:space="preserve"> </w:t>
      </w:r>
      <w:r>
        <w:rPr>
          <w:sz w:val="24"/>
        </w:rPr>
        <w:t>planning</w:t>
      </w:r>
      <w:r>
        <w:rPr>
          <w:spacing w:val="-2"/>
          <w:sz w:val="24"/>
        </w:rPr>
        <w:t xml:space="preserve"> </w:t>
      </w:r>
      <w:r>
        <w:rPr>
          <w:sz w:val="24"/>
        </w:rPr>
        <w:t>process,</w:t>
      </w:r>
      <w:r>
        <w:rPr>
          <w:spacing w:val="-1"/>
          <w:sz w:val="24"/>
        </w:rPr>
        <w:t xml:space="preserve"> </w:t>
      </w:r>
      <w:r>
        <w:rPr>
          <w:spacing w:val="-5"/>
          <w:sz w:val="24"/>
        </w:rPr>
        <w:t>and</w:t>
      </w:r>
    </w:p>
    <w:p w14:paraId="76E07970" w14:textId="77777777" w:rsidR="007843BE" w:rsidRDefault="00DD53AB">
      <w:pPr>
        <w:pStyle w:val="ListParagraph"/>
        <w:numPr>
          <w:ilvl w:val="0"/>
          <w:numId w:val="8"/>
        </w:numPr>
        <w:tabs>
          <w:tab w:val="left" w:pos="960"/>
          <w:tab w:val="left" w:pos="961"/>
        </w:tabs>
        <w:spacing w:before="38"/>
        <w:rPr>
          <w:sz w:val="24"/>
        </w:rPr>
      </w:pPr>
      <w:r>
        <w:rPr>
          <w:sz w:val="24"/>
        </w:rPr>
        <w:t>as</w:t>
      </w:r>
      <w:r>
        <w:rPr>
          <w:spacing w:val="-1"/>
          <w:sz w:val="24"/>
        </w:rPr>
        <w:t xml:space="preserve"> </w:t>
      </w:r>
      <w:r>
        <w:rPr>
          <w:sz w:val="24"/>
        </w:rPr>
        <w:t>particular</w:t>
      </w:r>
      <w:r>
        <w:rPr>
          <w:spacing w:val="1"/>
          <w:sz w:val="24"/>
        </w:rPr>
        <w:t xml:space="preserve"> </w:t>
      </w:r>
      <w:r>
        <w:rPr>
          <w:sz w:val="24"/>
        </w:rPr>
        <w:t>decisions</w:t>
      </w:r>
      <w:r>
        <w:rPr>
          <w:spacing w:val="-5"/>
          <w:sz w:val="24"/>
        </w:rPr>
        <w:t xml:space="preserve"> </w:t>
      </w:r>
      <w:r>
        <w:rPr>
          <w:sz w:val="24"/>
        </w:rPr>
        <w:t>need</w:t>
      </w:r>
      <w:r>
        <w:rPr>
          <w:spacing w:val="-5"/>
          <w:sz w:val="24"/>
        </w:rPr>
        <w:t xml:space="preserve"> </w:t>
      </w:r>
      <w:r>
        <w:rPr>
          <w:sz w:val="24"/>
        </w:rPr>
        <w:t>to</w:t>
      </w:r>
      <w:r>
        <w:rPr>
          <w:spacing w:val="1"/>
          <w:sz w:val="24"/>
        </w:rPr>
        <w:t xml:space="preserve"> </w:t>
      </w:r>
      <w:r>
        <w:rPr>
          <w:sz w:val="24"/>
        </w:rPr>
        <w:t xml:space="preserve">be </w:t>
      </w:r>
      <w:r>
        <w:rPr>
          <w:spacing w:val="-4"/>
          <w:sz w:val="24"/>
        </w:rPr>
        <w:t>made.</w:t>
      </w:r>
    </w:p>
    <w:p w14:paraId="1C9FB01B" w14:textId="77777777" w:rsidR="007843BE" w:rsidRDefault="007843BE">
      <w:pPr>
        <w:pStyle w:val="BodyText"/>
        <w:spacing w:before="7"/>
      </w:pPr>
    </w:p>
    <w:p w14:paraId="3533BD5F" w14:textId="77777777" w:rsidR="007843BE" w:rsidRDefault="00DD53AB">
      <w:pPr>
        <w:pStyle w:val="BodyText"/>
        <w:spacing w:line="276" w:lineRule="auto"/>
        <w:ind w:left="240" w:right="290"/>
        <w:jc w:val="both"/>
      </w:pPr>
      <w:r>
        <w:t>This will ensure that there is a lawful basis for ongoing provision of care/support and/or</w:t>
      </w:r>
      <w:r>
        <w:rPr>
          <w:spacing w:val="-2"/>
        </w:rPr>
        <w:t xml:space="preserve"> </w:t>
      </w:r>
      <w:r>
        <w:t>treatment.</w:t>
      </w:r>
      <w:r>
        <w:rPr>
          <w:spacing w:val="-3"/>
        </w:rPr>
        <w:t xml:space="preserve"> </w:t>
      </w:r>
      <w:r>
        <w:t>Carers</w:t>
      </w:r>
      <w:r>
        <w:rPr>
          <w:spacing w:val="-3"/>
        </w:rPr>
        <w:t xml:space="preserve"> </w:t>
      </w:r>
      <w:r>
        <w:t>must</w:t>
      </w:r>
      <w:r>
        <w:rPr>
          <w:spacing w:val="-3"/>
        </w:rPr>
        <w:t xml:space="preserve"> </w:t>
      </w:r>
      <w:r>
        <w:t>recognise</w:t>
      </w:r>
      <w:r>
        <w:rPr>
          <w:spacing w:val="-3"/>
        </w:rPr>
        <w:t xml:space="preserve"> </w:t>
      </w:r>
      <w:r>
        <w:t>that</w:t>
      </w:r>
      <w:r>
        <w:rPr>
          <w:spacing w:val="-7"/>
        </w:rPr>
        <w:t xml:space="preserve"> </w:t>
      </w:r>
      <w:r>
        <w:t>an</w:t>
      </w:r>
      <w:r>
        <w:rPr>
          <w:spacing w:val="-3"/>
        </w:rPr>
        <w:t xml:space="preserve"> </w:t>
      </w:r>
      <w:r>
        <w:t>individual may</w:t>
      </w:r>
      <w:r>
        <w:rPr>
          <w:spacing w:val="-3"/>
        </w:rPr>
        <w:t xml:space="preserve"> </w:t>
      </w:r>
      <w:r>
        <w:t>have mental capacity in respect of some day-to-day decisions, such as choice of clothing, but not others and that mental capacity can fluctuate over time.</w:t>
      </w:r>
    </w:p>
    <w:p w14:paraId="1CF4BCE1" w14:textId="77777777" w:rsidR="007843BE" w:rsidRDefault="007843BE">
      <w:pPr>
        <w:pStyle w:val="BodyText"/>
        <w:spacing w:before="5"/>
        <w:rPr>
          <w:sz w:val="27"/>
        </w:rPr>
      </w:pPr>
    </w:p>
    <w:p w14:paraId="73FED5A2" w14:textId="77777777" w:rsidR="007843BE" w:rsidRDefault="00DD53AB">
      <w:pPr>
        <w:pStyle w:val="BodyText"/>
        <w:spacing w:line="276" w:lineRule="auto"/>
        <w:ind w:left="240" w:right="294"/>
        <w:jc w:val="both"/>
      </w:pPr>
      <w:r>
        <w:t>If the person’s condition does not change and the original mental capacity assessment</w:t>
      </w:r>
      <w:r>
        <w:rPr>
          <w:spacing w:val="-1"/>
        </w:rPr>
        <w:t xml:space="preserve"> </w:t>
      </w:r>
      <w:r>
        <w:t>recorded</w:t>
      </w:r>
      <w:r>
        <w:rPr>
          <w:spacing w:val="-1"/>
        </w:rPr>
        <w:t xml:space="preserve"> </w:t>
      </w:r>
      <w:r>
        <w:t>on</w:t>
      </w:r>
      <w:r>
        <w:rPr>
          <w:spacing w:val="-1"/>
        </w:rPr>
        <w:t xml:space="preserve"> </w:t>
      </w:r>
      <w:r>
        <w:t>the</w:t>
      </w:r>
      <w:r>
        <w:rPr>
          <w:spacing w:val="-1"/>
        </w:rPr>
        <w:t xml:space="preserve"> </w:t>
      </w:r>
      <w:r>
        <w:t>form</w:t>
      </w:r>
      <w:r>
        <w:rPr>
          <w:spacing w:val="-9"/>
        </w:rPr>
        <w:t xml:space="preserve"> </w:t>
      </w:r>
      <w:r>
        <w:t>remains</w:t>
      </w:r>
      <w:r>
        <w:rPr>
          <w:spacing w:val="-1"/>
        </w:rPr>
        <w:t xml:space="preserve"> </w:t>
      </w:r>
      <w:r>
        <w:t>valid</w:t>
      </w:r>
      <w:r>
        <w:rPr>
          <w:spacing w:val="-1"/>
        </w:rPr>
        <w:t xml:space="preserve"> </w:t>
      </w:r>
      <w:r>
        <w:t>and</w:t>
      </w:r>
      <w:r>
        <w:rPr>
          <w:spacing w:val="-1"/>
        </w:rPr>
        <w:t xml:space="preserve"> </w:t>
      </w:r>
      <w:r>
        <w:t>applicable</w:t>
      </w:r>
      <w:r>
        <w:rPr>
          <w:spacing w:val="-1"/>
        </w:rPr>
        <w:t xml:space="preserve"> </w:t>
      </w:r>
      <w:r>
        <w:t>to</w:t>
      </w:r>
      <w:r>
        <w:rPr>
          <w:spacing w:val="-1"/>
        </w:rPr>
        <w:t xml:space="preserve"> </w:t>
      </w:r>
      <w:r>
        <w:t>the</w:t>
      </w:r>
      <w:r>
        <w:rPr>
          <w:spacing w:val="-1"/>
        </w:rPr>
        <w:t xml:space="preserve"> </w:t>
      </w:r>
      <w:r>
        <w:t>same</w:t>
      </w:r>
      <w:r>
        <w:rPr>
          <w:spacing w:val="-1"/>
        </w:rPr>
        <w:t xml:space="preserve"> </w:t>
      </w:r>
      <w:r>
        <w:t>decision, the care plan should reflect this.</w:t>
      </w:r>
    </w:p>
    <w:p w14:paraId="12569626" w14:textId="77777777" w:rsidR="007843BE" w:rsidRDefault="007843BE">
      <w:pPr>
        <w:spacing w:line="276" w:lineRule="auto"/>
        <w:jc w:val="both"/>
        <w:sectPr w:rsidR="007843BE">
          <w:pgSz w:w="11910" w:h="16840"/>
          <w:pgMar w:top="1280" w:right="1140" w:bottom="1160" w:left="1200" w:header="0" w:footer="892" w:gutter="0"/>
          <w:cols w:space="720"/>
        </w:sectPr>
      </w:pPr>
    </w:p>
    <w:p w14:paraId="1ECAF1AB" w14:textId="77777777" w:rsidR="007843BE" w:rsidRDefault="00DD53AB">
      <w:pPr>
        <w:pStyle w:val="Heading1"/>
        <w:numPr>
          <w:ilvl w:val="1"/>
          <w:numId w:val="14"/>
        </w:numPr>
        <w:tabs>
          <w:tab w:val="left" w:pos="779"/>
        </w:tabs>
        <w:spacing w:before="73"/>
        <w:ind w:left="778" w:hanging="539"/>
      </w:pPr>
      <w:bookmarkStart w:id="15" w:name="_bookmark14"/>
      <w:bookmarkEnd w:id="15"/>
      <w:r>
        <w:t>Making</w:t>
      </w:r>
      <w:r>
        <w:rPr>
          <w:spacing w:val="-1"/>
        </w:rPr>
        <w:t xml:space="preserve"> </w:t>
      </w:r>
      <w:r>
        <w:t>a</w:t>
      </w:r>
      <w:r>
        <w:rPr>
          <w:spacing w:val="-2"/>
        </w:rPr>
        <w:t xml:space="preserve"> </w:t>
      </w:r>
      <w:r>
        <w:t>decision</w:t>
      </w:r>
      <w:r>
        <w:rPr>
          <w:spacing w:val="-6"/>
        </w:rPr>
        <w:t xml:space="preserve"> </w:t>
      </w:r>
      <w:r>
        <w:t>in</w:t>
      </w:r>
      <w:r>
        <w:rPr>
          <w:spacing w:val="-6"/>
        </w:rPr>
        <w:t xml:space="preserve"> </w:t>
      </w:r>
      <w:r>
        <w:t>an</w:t>
      </w:r>
      <w:r>
        <w:rPr>
          <w:spacing w:val="-6"/>
        </w:rPr>
        <w:t xml:space="preserve"> </w:t>
      </w:r>
      <w:r>
        <w:t>individual’s</w:t>
      </w:r>
      <w:r>
        <w:rPr>
          <w:spacing w:val="-3"/>
        </w:rPr>
        <w:t xml:space="preserve"> </w:t>
      </w:r>
      <w:r>
        <w:t>Best</w:t>
      </w:r>
      <w:r>
        <w:rPr>
          <w:spacing w:val="-1"/>
        </w:rPr>
        <w:t xml:space="preserve"> </w:t>
      </w:r>
      <w:r>
        <w:rPr>
          <w:spacing w:val="-2"/>
        </w:rPr>
        <w:t>Interests</w:t>
      </w:r>
    </w:p>
    <w:p w14:paraId="6AA5F9FF" w14:textId="77777777" w:rsidR="007843BE" w:rsidRDefault="007843BE">
      <w:pPr>
        <w:pStyle w:val="BodyText"/>
        <w:spacing w:before="9"/>
        <w:rPr>
          <w:b/>
        </w:rPr>
      </w:pPr>
    </w:p>
    <w:p w14:paraId="7C749369" w14:textId="77777777" w:rsidR="007843BE" w:rsidRDefault="00DD53AB">
      <w:pPr>
        <w:pStyle w:val="BodyText"/>
        <w:spacing w:line="276" w:lineRule="auto"/>
        <w:ind w:left="240" w:right="295"/>
        <w:jc w:val="both"/>
      </w:pPr>
      <w:r>
        <w:t>Best interests is not defined in the Act, but a section sets out a checklist (often referred to as the ‘best interests checklist’) of factors which must be considered in determining an individual’s best interests, before a decision can be made or an</w:t>
      </w:r>
      <w:r>
        <w:rPr>
          <w:spacing w:val="40"/>
        </w:rPr>
        <w:t xml:space="preserve"> </w:t>
      </w:r>
      <w:r>
        <w:t>action taken on their behalf.</w:t>
      </w:r>
    </w:p>
    <w:p w14:paraId="1F4812F1" w14:textId="77777777" w:rsidR="007843BE" w:rsidRDefault="007843BE">
      <w:pPr>
        <w:pStyle w:val="BodyText"/>
        <w:spacing w:before="9"/>
        <w:rPr>
          <w:sz w:val="27"/>
        </w:rPr>
      </w:pPr>
    </w:p>
    <w:p w14:paraId="2B0B5B54" w14:textId="77777777" w:rsidR="007843BE" w:rsidRDefault="00DD53AB">
      <w:pPr>
        <w:pStyle w:val="BodyText"/>
        <w:spacing w:before="1" w:line="276" w:lineRule="auto"/>
        <w:ind w:left="240" w:right="300"/>
        <w:jc w:val="both"/>
      </w:pPr>
      <w:r>
        <w:t>Inevitably, the ‘best interest’s checklist’ cannot cover every eventuality, so other factors should be taken into account depending on the individual circumstances. In summary factors that will be relevant in all situations are:</w:t>
      </w:r>
    </w:p>
    <w:p w14:paraId="6DBB6CB2" w14:textId="77777777" w:rsidR="007843BE" w:rsidRDefault="007843BE">
      <w:pPr>
        <w:pStyle w:val="BodyText"/>
        <w:spacing w:before="3"/>
        <w:rPr>
          <w:sz w:val="27"/>
        </w:rPr>
      </w:pPr>
    </w:p>
    <w:p w14:paraId="4A45D7EF" w14:textId="77777777" w:rsidR="007843BE" w:rsidRDefault="00DD53AB">
      <w:pPr>
        <w:pStyle w:val="ListParagraph"/>
        <w:numPr>
          <w:ilvl w:val="0"/>
          <w:numId w:val="7"/>
        </w:numPr>
        <w:tabs>
          <w:tab w:val="left" w:pos="960"/>
          <w:tab w:val="left" w:pos="961"/>
        </w:tabs>
        <w:rPr>
          <w:sz w:val="24"/>
        </w:rPr>
      </w:pPr>
      <w:r>
        <w:rPr>
          <w:sz w:val="24"/>
        </w:rPr>
        <w:t>Equal</w:t>
      </w:r>
      <w:r>
        <w:rPr>
          <w:spacing w:val="-1"/>
          <w:sz w:val="24"/>
        </w:rPr>
        <w:t xml:space="preserve"> </w:t>
      </w:r>
      <w:r>
        <w:rPr>
          <w:sz w:val="24"/>
        </w:rPr>
        <w:t>consideration</w:t>
      </w:r>
      <w:r>
        <w:rPr>
          <w:spacing w:val="-4"/>
          <w:sz w:val="24"/>
        </w:rPr>
        <w:t xml:space="preserve"> </w:t>
      </w:r>
      <w:r>
        <w:rPr>
          <w:sz w:val="24"/>
        </w:rPr>
        <w:t>and</w:t>
      </w:r>
      <w:r>
        <w:rPr>
          <w:spacing w:val="-3"/>
          <w:sz w:val="24"/>
        </w:rPr>
        <w:t xml:space="preserve"> </w:t>
      </w:r>
      <w:r>
        <w:rPr>
          <w:sz w:val="24"/>
        </w:rPr>
        <w:t>non-</w:t>
      </w:r>
      <w:r>
        <w:rPr>
          <w:spacing w:val="-2"/>
          <w:sz w:val="24"/>
        </w:rPr>
        <w:t>discrimination</w:t>
      </w:r>
    </w:p>
    <w:p w14:paraId="7479BB9F" w14:textId="77777777" w:rsidR="007843BE" w:rsidRDefault="00DD53AB">
      <w:pPr>
        <w:pStyle w:val="ListParagraph"/>
        <w:numPr>
          <w:ilvl w:val="0"/>
          <w:numId w:val="7"/>
        </w:numPr>
        <w:tabs>
          <w:tab w:val="left" w:pos="960"/>
          <w:tab w:val="left" w:pos="961"/>
        </w:tabs>
        <w:spacing w:before="42"/>
        <w:rPr>
          <w:sz w:val="24"/>
        </w:rPr>
      </w:pPr>
      <w:r>
        <w:rPr>
          <w:sz w:val="24"/>
        </w:rPr>
        <w:t>Considering</w:t>
      </w:r>
      <w:r>
        <w:rPr>
          <w:spacing w:val="-5"/>
          <w:sz w:val="24"/>
        </w:rPr>
        <w:t xml:space="preserve"> </w:t>
      </w:r>
      <w:r>
        <w:rPr>
          <w:sz w:val="24"/>
        </w:rPr>
        <w:t>all</w:t>
      </w:r>
      <w:r>
        <w:rPr>
          <w:spacing w:val="-2"/>
          <w:sz w:val="24"/>
        </w:rPr>
        <w:t xml:space="preserve"> </w:t>
      </w:r>
      <w:r>
        <w:rPr>
          <w:sz w:val="24"/>
        </w:rPr>
        <w:t xml:space="preserve">relevant </w:t>
      </w:r>
      <w:r>
        <w:rPr>
          <w:spacing w:val="-2"/>
          <w:sz w:val="24"/>
        </w:rPr>
        <w:t>circumstances</w:t>
      </w:r>
    </w:p>
    <w:p w14:paraId="7D1FADC2" w14:textId="77777777" w:rsidR="007843BE" w:rsidRDefault="00DD53AB">
      <w:pPr>
        <w:pStyle w:val="ListParagraph"/>
        <w:numPr>
          <w:ilvl w:val="0"/>
          <w:numId w:val="7"/>
        </w:numPr>
        <w:tabs>
          <w:tab w:val="left" w:pos="960"/>
          <w:tab w:val="left" w:pos="961"/>
        </w:tabs>
        <w:spacing w:before="37" w:line="276" w:lineRule="auto"/>
        <w:ind w:right="293"/>
        <w:rPr>
          <w:sz w:val="24"/>
        </w:rPr>
      </w:pPr>
      <w:r>
        <w:rPr>
          <w:sz w:val="24"/>
        </w:rPr>
        <w:t>Whether</w:t>
      </w:r>
      <w:r>
        <w:rPr>
          <w:spacing w:val="29"/>
          <w:sz w:val="24"/>
        </w:rPr>
        <w:t xml:space="preserve"> </w:t>
      </w:r>
      <w:r>
        <w:rPr>
          <w:sz w:val="24"/>
        </w:rPr>
        <w:t>the</w:t>
      </w:r>
      <w:r>
        <w:rPr>
          <w:spacing w:val="28"/>
          <w:sz w:val="24"/>
        </w:rPr>
        <w:t xml:space="preserve"> </w:t>
      </w:r>
      <w:r>
        <w:rPr>
          <w:sz w:val="24"/>
        </w:rPr>
        <w:t>person</w:t>
      </w:r>
      <w:r>
        <w:rPr>
          <w:spacing w:val="28"/>
          <w:sz w:val="24"/>
        </w:rPr>
        <w:t xml:space="preserve"> </w:t>
      </w:r>
      <w:r>
        <w:rPr>
          <w:sz w:val="24"/>
        </w:rPr>
        <w:t>may</w:t>
      </w:r>
      <w:r>
        <w:rPr>
          <w:spacing w:val="28"/>
          <w:sz w:val="24"/>
        </w:rPr>
        <w:t xml:space="preserve"> </w:t>
      </w:r>
      <w:r>
        <w:rPr>
          <w:sz w:val="24"/>
        </w:rPr>
        <w:t>regain</w:t>
      </w:r>
      <w:r>
        <w:rPr>
          <w:spacing w:val="28"/>
          <w:sz w:val="24"/>
        </w:rPr>
        <w:t xml:space="preserve"> </w:t>
      </w:r>
      <w:r>
        <w:rPr>
          <w:sz w:val="24"/>
        </w:rPr>
        <w:t>mental</w:t>
      </w:r>
      <w:r>
        <w:rPr>
          <w:spacing w:val="32"/>
          <w:sz w:val="24"/>
        </w:rPr>
        <w:t xml:space="preserve"> </w:t>
      </w:r>
      <w:r>
        <w:rPr>
          <w:sz w:val="24"/>
        </w:rPr>
        <w:t>capacity,</w:t>
      </w:r>
      <w:r>
        <w:rPr>
          <w:spacing w:val="28"/>
          <w:sz w:val="24"/>
        </w:rPr>
        <w:t xml:space="preserve"> </w:t>
      </w:r>
      <w:r>
        <w:rPr>
          <w:sz w:val="24"/>
        </w:rPr>
        <w:t>as if</w:t>
      </w:r>
      <w:r>
        <w:rPr>
          <w:spacing w:val="28"/>
          <w:sz w:val="24"/>
        </w:rPr>
        <w:t xml:space="preserve"> </w:t>
      </w:r>
      <w:r>
        <w:rPr>
          <w:sz w:val="24"/>
        </w:rPr>
        <w:t>possible</w:t>
      </w:r>
      <w:r>
        <w:rPr>
          <w:spacing w:val="28"/>
          <w:sz w:val="24"/>
        </w:rPr>
        <w:t xml:space="preserve"> </w:t>
      </w:r>
      <w:r>
        <w:rPr>
          <w:sz w:val="24"/>
        </w:rPr>
        <w:t>the</w:t>
      </w:r>
      <w:r>
        <w:rPr>
          <w:spacing w:val="28"/>
          <w:sz w:val="24"/>
        </w:rPr>
        <w:t xml:space="preserve"> </w:t>
      </w:r>
      <w:r>
        <w:rPr>
          <w:sz w:val="24"/>
        </w:rPr>
        <w:t>decision may need to be delayed till then</w:t>
      </w:r>
    </w:p>
    <w:p w14:paraId="4359D400" w14:textId="77777777" w:rsidR="007843BE" w:rsidRDefault="00DD53AB">
      <w:pPr>
        <w:pStyle w:val="ListParagraph"/>
        <w:numPr>
          <w:ilvl w:val="0"/>
          <w:numId w:val="7"/>
        </w:numPr>
        <w:tabs>
          <w:tab w:val="left" w:pos="960"/>
          <w:tab w:val="left" w:pos="961"/>
        </w:tabs>
        <w:spacing w:line="292" w:lineRule="exact"/>
        <w:rPr>
          <w:sz w:val="24"/>
        </w:rPr>
      </w:pPr>
      <w:r>
        <w:rPr>
          <w:sz w:val="24"/>
        </w:rPr>
        <w:t>Permitting</w:t>
      </w:r>
      <w:r>
        <w:rPr>
          <w:spacing w:val="-1"/>
          <w:sz w:val="24"/>
        </w:rPr>
        <w:t xml:space="preserve"> </w:t>
      </w:r>
      <w:r>
        <w:rPr>
          <w:sz w:val="24"/>
        </w:rPr>
        <w:t>and</w:t>
      </w:r>
      <w:r>
        <w:rPr>
          <w:spacing w:val="-1"/>
          <w:sz w:val="24"/>
        </w:rPr>
        <w:t xml:space="preserve"> </w:t>
      </w:r>
      <w:r>
        <w:rPr>
          <w:sz w:val="24"/>
        </w:rPr>
        <w:t>encouraging</w:t>
      </w:r>
      <w:r>
        <w:rPr>
          <w:spacing w:val="-1"/>
          <w:sz w:val="24"/>
        </w:rPr>
        <w:t xml:space="preserve"> </w:t>
      </w:r>
      <w:r>
        <w:rPr>
          <w:sz w:val="24"/>
        </w:rPr>
        <w:t>the</w:t>
      </w:r>
      <w:r>
        <w:rPr>
          <w:spacing w:val="-5"/>
          <w:sz w:val="24"/>
        </w:rPr>
        <w:t xml:space="preserve"> </w:t>
      </w:r>
      <w:r>
        <w:rPr>
          <w:sz w:val="24"/>
        </w:rPr>
        <w:t>person</w:t>
      </w:r>
      <w:r>
        <w:rPr>
          <w:spacing w:val="-5"/>
          <w:sz w:val="24"/>
        </w:rPr>
        <w:t xml:space="preserve"> </w:t>
      </w:r>
      <w:r>
        <w:rPr>
          <w:sz w:val="24"/>
        </w:rPr>
        <w:t xml:space="preserve">to </w:t>
      </w:r>
      <w:r>
        <w:rPr>
          <w:spacing w:val="-2"/>
          <w:sz w:val="24"/>
        </w:rPr>
        <w:t>participate</w:t>
      </w:r>
    </w:p>
    <w:p w14:paraId="6826ECD3" w14:textId="77777777" w:rsidR="007843BE" w:rsidRDefault="00DD53AB">
      <w:pPr>
        <w:pStyle w:val="ListParagraph"/>
        <w:numPr>
          <w:ilvl w:val="0"/>
          <w:numId w:val="7"/>
        </w:numPr>
        <w:tabs>
          <w:tab w:val="left" w:pos="960"/>
          <w:tab w:val="left" w:pos="961"/>
        </w:tabs>
        <w:spacing w:before="37"/>
        <w:rPr>
          <w:sz w:val="24"/>
        </w:rPr>
      </w:pPr>
      <w:r>
        <w:rPr>
          <w:sz w:val="24"/>
        </w:rPr>
        <w:t>Special</w:t>
      </w:r>
      <w:r>
        <w:rPr>
          <w:spacing w:val="-1"/>
          <w:sz w:val="24"/>
        </w:rPr>
        <w:t xml:space="preserve"> </w:t>
      </w:r>
      <w:r>
        <w:rPr>
          <w:sz w:val="24"/>
        </w:rPr>
        <w:t>consideration</w:t>
      </w:r>
      <w:r>
        <w:rPr>
          <w:spacing w:val="-2"/>
          <w:sz w:val="24"/>
        </w:rPr>
        <w:t xml:space="preserve"> </w:t>
      </w:r>
      <w:r>
        <w:rPr>
          <w:sz w:val="24"/>
        </w:rPr>
        <w:t>should</w:t>
      </w:r>
      <w:r>
        <w:rPr>
          <w:spacing w:val="-3"/>
          <w:sz w:val="24"/>
        </w:rPr>
        <w:t xml:space="preserve"> </w:t>
      </w:r>
      <w:r>
        <w:rPr>
          <w:sz w:val="24"/>
        </w:rPr>
        <w:t>be</w:t>
      </w:r>
      <w:r>
        <w:rPr>
          <w:spacing w:val="-3"/>
          <w:sz w:val="24"/>
        </w:rPr>
        <w:t xml:space="preserve"> </w:t>
      </w:r>
      <w:r>
        <w:rPr>
          <w:sz w:val="24"/>
        </w:rPr>
        <w:t>made</w:t>
      </w:r>
      <w:r>
        <w:rPr>
          <w:spacing w:val="-2"/>
          <w:sz w:val="24"/>
        </w:rPr>
        <w:t xml:space="preserve"> </w:t>
      </w:r>
      <w:r>
        <w:rPr>
          <w:sz w:val="24"/>
        </w:rPr>
        <w:t>for</w:t>
      </w:r>
      <w:r>
        <w:rPr>
          <w:spacing w:val="-6"/>
          <w:sz w:val="24"/>
        </w:rPr>
        <w:t xml:space="preserve"> </w:t>
      </w:r>
      <w:r>
        <w:rPr>
          <w:sz w:val="24"/>
        </w:rPr>
        <w:t>life-sustaining</w:t>
      </w:r>
      <w:r>
        <w:rPr>
          <w:spacing w:val="-2"/>
          <w:sz w:val="24"/>
        </w:rPr>
        <w:t xml:space="preserve"> treatment</w:t>
      </w:r>
    </w:p>
    <w:p w14:paraId="385838EA" w14:textId="77777777" w:rsidR="007843BE" w:rsidRDefault="00DD53AB">
      <w:pPr>
        <w:pStyle w:val="ListParagraph"/>
        <w:numPr>
          <w:ilvl w:val="0"/>
          <w:numId w:val="7"/>
        </w:numPr>
        <w:tabs>
          <w:tab w:val="left" w:pos="960"/>
          <w:tab w:val="left" w:pos="961"/>
        </w:tabs>
        <w:spacing w:before="42"/>
        <w:rPr>
          <w:sz w:val="24"/>
        </w:rPr>
      </w:pPr>
      <w:r>
        <w:rPr>
          <w:sz w:val="24"/>
        </w:rPr>
        <w:t>The</w:t>
      </w:r>
      <w:r>
        <w:rPr>
          <w:spacing w:val="-2"/>
          <w:sz w:val="24"/>
        </w:rPr>
        <w:t xml:space="preserve"> </w:t>
      </w:r>
      <w:r>
        <w:rPr>
          <w:sz w:val="24"/>
        </w:rPr>
        <w:t>person’s</w:t>
      </w:r>
      <w:r>
        <w:rPr>
          <w:spacing w:val="-3"/>
          <w:sz w:val="24"/>
        </w:rPr>
        <w:t xml:space="preserve"> </w:t>
      </w:r>
      <w:r>
        <w:rPr>
          <w:sz w:val="24"/>
        </w:rPr>
        <w:t>wishes</w:t>
      </w:r>
      <w:r>
        <w:rPr>
          <w:spacing w:val="-7"/>
          <w:sz w:val="24"/>
        </w:rPr>
        <w:t xml:space="preserve"> </w:t>
      </w:r>
      <w:r>
        <w:rPr>
          <w:sz w:val="24"/>
        </w:rPr>
        <w:t>and</w:t>
      </w:r>
      <w:r>
        <w:rPr>
          <w:spacing w:val="-2"/>
          <w:sz w:val="24"/>
        </w:rPr>
        <w:t xml:space="preserve"> </w:t>
      </w:r>
      <w:r>
        <w:rPr>
          <w:sz w:val="24"/>
        </w:rPr>
        <w:t>feelings,</w:t>
      </w:r>
      <w:r>
        <w:rPr>
          <w:spacing w:val="-2"/>
          <w:sz w:val="24"/>
        </w:rPr>
        <w:t xml:space="preserve"> </w:t>
      </w:r>
      <w:r>
        <w:rPr>
          <w:sz w:val="24"/>
        </w:rPr>
        <w:t>beliefs</w:t>
      </w:r>
      <w:r>
        <w:rPr>
          <w:spacing w:val="-2"/>
          <w:sz w:val="24"/>
        </w:rPr>
        <w:t xml:space="preserve"> </w:t>
      </w:r>
      <w:r>
        <w:rPr>
          <w:sz w:val="24"/>
        </w:rPr>
        <w:t>and</w:t>
      </w:r>
      <w:r>
        <w:rPr>
          <w:spacing w:val="-6"/>
          <w:sz w:val="24"/>
        </w:rPr>
        <w:t xml:space="preserve"> </w:t>
      </w:r>
      <w:r>
        <w:rPr>
          <w:sz w:val="24"/>
        </w:rPr>
        <w:t>values</w:t>
      </w:r>
      <w:r>
        <w:rPr>
          <w:spacing w:val="-7"/>
          <w:sz w:val="24"/>
        </w:rPr>
        <w:t xml:space="preserve"> </w:t>
      </w:r>
      <w:r>
        <w:rPr>
          <w:sz w:val="24"/>
        </w:rPr>
        <w:t>must</w:t>
      </w:r>
      <w:r>
        <w:rPr>
          <w:spacing w:val="-2"/>
          <w:sz w:val="24"/>
        </w:rPr>
        <w:t xml:space="preserve"> </w:t>
      </w:r>
      <w:r>
        <w:rPr>
          <w:sz w:val="24"/>
        </w:rPr>
        <w:t>be</w:t>
      </w:r>
      <w:r>
        <w:rPr>
          <w:spacing w:val="-1"/>
          <w:sz w:val="24"/>
        </w:rPr>
        <w:t xml:space="preserve"> </w:t>
      </w:r>
      <w:r>
        <w:rPr>
          <w:spacing w:val="-2"/>
          <w:sz w:val="24"/>
        </w:rPr>
        <w:t>considered</w:t>
      </w:r>
    </w:p>
    <w:p w14:paraId="2B8C2FD1" w14:textId="77777777" w:rsidR="007843BE" w:rsidRDefault="00DD53AB">
      <w:pPr>
        <w:pStyle w:val="ListParagraph"/>
        <w:numPr>
          <w:ilvl w:val="0"/>
          <w:numId w:val="7"/>
        </w:numPr>
        <w:tabs>
          <w:tab w:val="left" w:pos="960"/>
          <w:tab w:val="left" w:pos="961"/>
        </w:tabs>
        <w:spacing w:before="37" w:line="276" w:lineRule="auto"/>
        <w:ind w:right="301"/>
        <w:rPr>
          <w:sz w:val="24"/>
        </w:rPr>
      </w:pPr>
      <w:r>
        <w:rPr>
          <w:sz w:val="24"/>
        </w:rPr>
        <w:t>The</w:t>
      </w:r>
      <w:r>
        <w:rPr>
          <w:spacing w:val="-2"/>
          <w:sz w:val="24"/>
        </w:rPr>
        <w:t xml:space="preserve"> </w:t>
      </w:r>
      <w:r>
        <w:rPr>
          <w:sz w:val="24"/>
        </w:rPr>
        <w:t>views of</w:t>
      </w:r>
      <w:r>
        <w:rPr>
          <w:spacing w:val="-2"/>
          <w:sz w:val="24"/>
        </w:rPr>
        <w:t xml:space="preserve"> </w:t>
      </w:r>
      <w:r>
        <w:rPr>
          <w:sz w:val="24"/>
        </w:rPr>
        <w:t>other</w:t>
      </w:r>
      <w:r>
        <w:rPr>
          <w:spacing w:val="-1"/>
          <w:sz w:val="24"/>
        </w:rPr>
        <w:t xml:space="preserve"> </w:t>
      </w:r>
      <w:r>
        <w:rPr>
          <w:sz w:val="24"/>
        </w:rPr>
        <w:t>people</w:t>
      </w:r>
      <w:r>
        <w:rPr>
          <w:spacing w:val="-2"/>
          <w:sz w:val="24"/>
        </w:rPr>
        <w:t xml:space="preserve"> </w:t>
      </w:r>
      <w:r>
        <w:rPr>
          <w:sz w:val="24"/>
        </w:rPr>
        <w:t>such</w:t>
      </w:r>
      <w:r>
        <w:rPr>
          <w:spacing w:val="-2"/>
          <w:sz w:val="24"/>
        </w:rPr>
        <w:t xml:space="preserve"> </w:t>
      </w:r>
      <w:r>
        <w:rPr>
          <w:sz w:val="24"/>
        </w:rPr>
        <w:t>as</w:t>
      </w:r>
      <w:r>
        <w:rPr>
          <w:spacing w:val="-2"/>
          <w:sz w:val="24"/>
        </w:rPr>
        <w:t xml:space="preserve"> </w:t>
      </w:r>
      <w:r>
        <w:rPr>
          <w:sz w:val="24"/>
        </w:rPr>
        <w:t>their</w:t>
      </w:r>
      <w:r>
        <w:rPr>
          <w:spacing w:val="-2"/>
          <w:sz w:val="24"/>
        </w:rPr>
        <w:t xml:space="preserve"> </w:t>
      </w:r>
      <w:r>
        <w:rPr>
          <w:sz w:val="24"/>
        </w:rPr>
        <w:t>friends</w:t>
      </w:r>
      <w:r>
        <w:rPr>
          <w:spacing w:val="-2"/>
          <w:sz w:val="24"/>
        </w:rPr>
        <w:t xml:space="preserve"> </w:t>
      </w:r>
      <w:r>
        <w:rPr>
          <w:sz w:val="24"/>
        </w:rPr>
        <w:t>and</w:t>
      </w:r>
      <w:r>
        <w:rPr>
          <w:spacing w:val="-2"/>
          <w:sz w:val="24"/>
        </w:rPr>
        <w:t xml:space="preserve"> </w:t>
      </w:r>
      <w:r>
        <w:rPr>
          <w:sz w:val="24"/>
        </w:rPr>
        <w:t>family</w:t>
      </w:r>
      <w:r>
        <w:rPr>
          <w:spacing w:val="-2"/>
          <w:sz w:val="24"/>
        </w:rPr>
        <w:t xml:space="preserve"> </w:t>
      </w:r>
      <w:r>
        <w:rPr>
          <w:sz w:val="24"/>
        </w:rPr>
        <w:t>must</w:t>
      </w:r>
      <w:r>
        <w:rPr>
          <w:spacing w:val="-2"/>
          <w:sz w:val="24"/>
        </w:rPr>
        <w:t xml:space="preserve"> </w:t>
      </w:r>
      <w:r>
        <w:rPr>
          <w:sz w:val="24"/>
        </w:rPr>
        <w:t>be</w:t>
      </w:r>
      <w:r>
        <w:rPr>
          <w:spacing w:val="-2"/>
          <w:sz w:val="24"/>
        </w:rPr>
        <w:t xml:space="preserve"> </w:t>
      </w:r>
      <w:r>
        <w:rPr>
          <w:sz w:val="24"/>
        </w:rPr>
        <w:t>considered before any decision is made.</w:t>
      </w:r>
    </w:p>
    <w:p w14:paraId="3C13315A" w14:textId="77777777" w:rsidR="007843BE" w:rsidRDefault="007843BE">
      <w:pPr>
        <w:pStyle w:val="BodyText"/>
        <w:spacing w:before="6"/>
        <w:rPr>
          <w:sz w:val="27"/>
        </w:rPr>
      </w:pPr>
    </w:p>
    <w:p w14:paraId="47592E06" w14:textId="77777777" w:rsidR="007843BE" w:rsidRDefault="00DD53AB">
      <w:pPr>
        <w:pStyle w:val="BodyText"/>
        <w:spacing w:line="276" w:lineRule="auto"/>
        <w:ind w:left="240" w:right="298"/>
        <w:jc w:val="both"/>
      </w:pPr>
      <w:r>
        <w:t>These include the requirement that an individual should take into account the views of 'anyone named by the person as someone to be consulted on the matter in question' or 'anyone engaged in caring for the person or interested in his welfare'. The principle of equal consideration reminds decision-makers that they must not make</w:t>
      </w:r>
      <w:r>
        <w:rPr>
          <w:spacing w:val="-1"/>
        </w:rPr>
        <w:t xml:space="preserve"> </w:t>
      </w:r>
      <w:r>
        <w:t>assumptions</w:t>
      </w:r>
      <w:r>
        <w:rPr>
          <w:spacing w:val="-1"/>
        </w:rPr>
        <w:t xml:space="preserve"> </w:t>
      </w:r>
      <w:r>
        <w:t>about</w:t>
      </w:r>
      <w:r>
        <w:rPr>
          <w:spacing w:val="-1"/>
        </w:rPr>
        <w:t xml:space="preserve"> </w:t>
      </w:r>
      <w:r>
        <w:t>what</w:t>
      </w:r>
      <w:r>
        <w:rPr>
          <w:spacing w:val="-1"/>
        </w:rPr>
        <w:t xml:space="preserve"> </w:t>
      </w:r>
      <w:r>
        <w:t>a</w:t>
      </w:r>
      <w:r>
        <w:rPr>
          <w:spacing w:val="-1"/>
        </w:rPr>
        <w:t xml:space="preserve"> </w:t>
      </w:r>
      <w:r>
        <w:t>person’s</w:t>
      </w:r>
      <w:r>
        <w:rPr>
          <w:spacing w:val="-2"/>
        </w:rPr>
        <w:t xml:space="preserve"> </w:t>
      </w:r>
      <w:r>
        <w:t>best</w:t>
      </w:r>
      <w:r>
        <w:rPr>
          <w:spacing w:val="-1"/>
        </w:rPr>
        <w:t xml:space="preserve"> </w:t>
      </w:r>
      <w:r>
        <w:t>interests</w:t>
      </w:r>
      <w:r>
        <w:rPr>
          <w:spacing w:val="-1"/>
        </w:rPr>
        <w:t xml:space="preserve"> </w:t>
      </w:r>
      <w:r>
        <w:t>might</w:t>
      </w:r>
      <w:r>
        <w:rPr>
          <w:spacing w:val="-1"/>
        </w:rPr>
        <w:t xml:space="preserve"> </w:t>
      </w:r>
      <w:r>
        <w:t>be</w:t>
      </w:r>
      <w:r>
        <w:rPr>
          <w:spacing w:val="-1"/>
        </w:rPr>
        <w:t xml:space="preserve"> </w:t>
      </w:r>
      <w:r>
        <w:t>simply</w:t>
      </w:r>
      <w:r>
        <w:rPr>
          <w:spacing w:val="-1"/>
        </w:rPr>
        <w:t xml:space="preserve"> </w:t>
      </w:r>
      <w:r>
        <w:t>on</w:t>
      </w:r>
      <w:r>
        <w:rPr>
          <w:spacing w:val="-1"/>
        </w:rPr>
        <w:t xml:space="preserve"> </w:t>
      </w:r>
      <w:r>
        <w:t>the</w:t>
      </w:r>
      <w:r>
        <w:rPr>
          <w:spacing w:val="-1"/>
        </w:rPr>
        <w:t xml:space="preserve"> </w:t>
      </w:r>
      <w:r>
        <w:t>basis of their age, appearance, condition or behaviour and that every effort must be taken not to act in a discriminatory way. Where possible the person’s values should be explored</w:t>
      </w:r>
      <w:r>
        <w:rPr>
          <w:spacing w:val="-1"/>
        </w:rPr>
        <w:t xml:space="preserve"> </w:t>
      </w:r>
      <w:r>
        <w:t>to understand</w:t>
      </w:r>
      <w:r>
        <w:rPr>
          <w:spacing w:val="-2"/>
        </w:rPr>
        <w:t xml:space="preserve"> </w:t>
      </w:r>
      <w:r>
        <w:t>how</w:t>
      </w:r>
      <w:r>
        <w:rPr>
          <w:spacing w:val="-3"/>
        </w:rPr>
        <w:t xml:space="preserve"> </w:t>
      </w:r>
      <w:r>
        <w:t>they may have made a</w:t>
      </w:r>
      <w:r>
        <w:rPr>
          <w:spacing w:val="-2"/>
        </w:rPr>
        <w:t xml:space="preserve"> </w:t>
      </w:r>
      <w:r>
        <w:t>decision</w:t>
      </w:r>
      <w:r>
        <w:rPr>
          <w:spacing w:val="-2"/>
        </w:rPr>
        <w:t xml:space="preserve"> </w:t>
      </w:r>
      <w:r>
        <w:t>themselves</w:t>
      </w:r>
      <w:r>
        <w:rPr>
          <w:spacing w:val="-2"/>
        </w:rPr>
        <w:t xml:space="preserve"> </w:t>
      </w:r>
      <w:r>
        <w:t>if they were able to. This could include considering previous decisions they made when they had mental capacity, if this applies to them.</w:t>
      </w:r>
    </w:p>
    <w:p w14:paraId="43477E56" w14:textId="77777777" w:rsidR="007843BE" w:rsidRDefault="007843BE">
      <w:pPr>
        <w:pStyle w:val="BodyText"/>
        <w:spacing w:before="6"/>
        <w:rPr>
          <w:sz w:val="27"/>
        </w:rPr>
      </w:pPr>
    </w:p>
    <w:p w14:paraId="28C68123" w14:textId="77777777" w:rsidR="007843BE" w:rsidRDefault="00DD53AB">
      <w:pPr>
        <w:pStyle w:val="BodyText"/>
        <w:spacing w:before="1" w:line="276" w:lineRule="auto"/>
        <w:ind w:left="240" w:right="293"/>
        <w:jc w:val="both"/>
      </w:pPr>
      <w:r>
        <w:t>Fair application of the standard of best interests requires that professionals consider the medical, social, psychological and emotional benefits of a decision and that they fully explore with the individual, the pros and cons of any proposed decision, providing</w:t>
      </w:r>
      <w:r>
        <w:rPr>
          <w:spacing w:val="-1"/>
        </w:rPr>
        <w:t xml:space="preserve"> </w:t>
      </w:r>
      <w:r>
        <w:t>full information</w:t>
      </w:r>
      <w:r>
        <w:rPr>
          <w:spacing w:val="-2"/>
        </w:rPr>
        <w:t xml:space="preserve"> </w:t>
      </w:r>
      <w:r>
        <w:t>of all potential risks</w:t>
      </w:r>
      <w:r>
        <w:rPr>
          <w:spacing w:val="-7"/>
        </w:rPr>
        <w:t xml:space="preserve"> </w:t>
      </w:r>
      <w:r>
        <w:t>and any</w:t>
      </w:r>
      <w:r>
        <w:rPr>
          <w:spacing w:val="-2"/>
        </w:rPr>
        <w:t xml:space="preserve"> </w:t>
      </w:r>
      <w:r>
        <w:t>reasonable alternatives,</w:t>
      </w:r>
      <w:r>
        <w:rPr>
          <w:spacing w:val="-2"/>
        </w:rPr>
        <w:t xml:space="preserve"> </w:t>
      </w:r>
      <w:r>
        <w:t xml:space="preserve">before determining decisions in best interests. Decision makers must record their professional reasoning of this </w:t>
      </w:r>
      <w:r>
        <w:rPr>
          <w:b/>
        </w:rPr>
        <w:t xml:space="preserve">balance sheet approach </w:t>
      </w:r>
      <w:r>
        <w:t xml:space="preserve">and how their reached the </w:t>
      </w:r>
      <w:r>
        <w:rPr>
          <w:spacing w:val="-2"/>
        </w:rPr>
        <w:t>conclusion.</w:t>
      </w:r>
    </w:p>
    <w:p w14:paraId="6254D1A9" w14:textId="77777777" w:rsidR="007843BE" w:rsidRDefault="007843BE">
      <w:pPr>
        <w:pStyle w:val="BodyText"/>
        <w:spacing w:before="7"/>
        <w:rPr>
          <w:sz w:val="27"/>
        </w:rPr>
      </w:pPr>
    </w:p>
    <w:p w14:paraId="6AFC3834" w14:textId="77777777" w:rsidR="007843BE" w:rsidRDefault="00DD53AB">
      <w:pPr>
        <w:spacing w:line="276" w:lineRule="auto"/>
        <w:ind w:left="240" w:right="300"/>
        <w:jc w:val="both"/>
        <w:rPr>
          <w:sz w:val="24"/>
        </w:rPr>
      </w:pPr>
      <w:r>
        <w:rPr>
          <w:sz w:val="24"/>
        </w:rPr>
        <w:t xml:space="preserve">More information about the balance sheet approach of weighing up the pros and cons can be seen in case law such as </w:t>
      </w:r>
      <w:hyperlink r:id="rId27">
        <w:r>
          <w:rPr>
            <w:i/>
            <w:color w:val="0000FF"/>
            <w:sz w:val="24"/>
            <w:u w:val="single" w:color="0000FF"/>
          </w:rPr>
          <w:t>Aintree University NHS Hospitals Trust vs</w:t>
        </w:r>
      </w:hyperlink>
      <w:r>
        <w:rPr>
          <w:i/>
          <w:color w:val="0000FF"/>
          <w:sz w:val="24"/>
        </w:rPr>
        <w:t xml:space="preserve"> </w:t>
      </w:r>
      <w:hyperlink r:id="rId28">
        <w:r>
          <w:rPr>
            <w:i/>
            <w:color w:val="0000FF"/>
            <w:sz w:val="24"/>
            <w:u w:val="single" w:color="0000FF"/>
          </w:rPr>
          <w:t>James 2013 UKSC 67</w:t>
        </w:r>
        <w:r>
          <w:rPr>
            <w:color w:val="0000FF"/>
            <w:sz w:val="24"/>
            <w:u w:val="single" w:color="0000FF"/>
          </w:rPr>
          <w:t>.</w:t>
        </w:r>
      </w:hyperlink>
    </w:p>
    <w:p w14:paraId="69050DBC" w14:textId="77777777" w:rsidR="007843BE" w:rsidRDefault="007843BE">
      <w:pPr>
        <w:spacing w:line="276" w:lineRule="auto"/>
        <w:jc w:val="both"/>
        <w:rPr>
          <w:sz w:val="24"/>
        </w:rPr>
        <w:sectPr w:rsidR="007843BE">
          <w:pgSz w:w="11910" w:h="16840"/>
          <w:pgMar w:top="1340" w:right="1140" w:bottom="1160" w:left="1200" w:header="0" w:footer="892" w:gutter="0"/>
          <w:cols w:space="720"/>
        </w:sectPr>
      </w:pPr>
    </w:p>
    <w:p w14:paraId="01ECE667" w14:textId="77777777" w:rsidR="007843BE" w:rsidRDefault="00DD53AB">
      <w:pPr>
        <w:pStyle w:val="Heading1"/>
        <w:numPr>
          <w:ilvl w:val="1"/>
          <w:numId w:val="14"/>
        </w:numPr>
        <w:tabs>
          <w:tab w:val="left" w:pos="779"/>
        </w:tabs>
        <w:spacing w:before="73"/>
        <w:ind w:left="778" w:hanging="539"/>
      </w:pPr>
      <w:bookmarkStart w:id="16" w:name="_bookmark15"/>
      <w:bookmarkEnd w:id="16"/>
      <w:r>
        <w:t>Who</w:t>
      </w:r>
      <w:r>
        <w:rPr>
          <w:spacing w:val="-6"/>
        </w:rPr>
        <w:t xml:space="preserve"> </w:t>
      </w:r>
      <w:r>
        <w:t>can</w:t>
      </w:r>
      <w:r>
        <w:rPr>
          <w:spacing w:val="-9"/>
        </w:rPr>
        <w:t xml:space="preserve"> </w:t>
      </w:r>
      <w:r>
        <w:t>assess</w:t>
      </w:r>
      <w:r>
        <w:rPr>
          <w:spacing w:val="-7"/>
        </w:rPr>
        <w:t xml:space="preserve"> </w:t>
      </w:r>
      <w:r>
        <w:t>mental</w:t>
      </w:r>
      <w:r>
        <w:rPr>
          <w:spacing w:val="-6"/>
        </w:rPr>
        <w:t xml:space="preserve"> </w:t>
      </w:r>
      <w:r>
        <w:rPr>
          <w:spacing w:val="-2"/>
        </w:rPr>
        <w:t>capacity?</w:t>
      </w:r>
    </w:p>
    <w:p w14:paraId="784FAF9E" w14:textId="77777777" w:rsidR="007843BE" w:rsidRDefault="007843BE">
      <w:pPr>
        <w:pStyle w:val="BodyText"/>
        <w:spacing w:before="9"/>
        <w:rPr>
          <w:b/>
        </w:rPr>
      </w:pPr>
    </w:p>
    <w:p w14:paraId="24113511" w14:textId="77777777" w:rsidR="007843BE" w:rsidRDefault="00DD53AB">
      <w:pPr>
        <w:pStyle w:val="BodyText"/>
        <w:spacing w:line="276" w:lineRule="auto"/>
        <w:ind w:left="240" w:right="298"/>
        <w:jc w:val="both"/>
      </w:pPr>
      <w:r>
        <w:t>The Mental Capacity Act 2005 is very clear that the individual who is going to take action or make a decision on behalf of an adult should be the person who assesses their mental capacity. They do not need to be a ‘qualified’ individual but should have the</w:t>
      </w:r>
      <w:r>
        <w:rPr>
          <w:spacing w:val="-2"/>
        </w:rPr>
        <w:t xml:space="preserve"> </w:t>
      </w:r>
      <w:r>
        <w:t>necessary</w:t>
      </w:r>
      <w:r>
        <w:rPr>
          <w:spacing w:val="-2"/>
        </w:rPr>
        <w:t xml:space="preserve"> </w:t>
      </w:r>
      <w:r>
        <w:t>skills</w:t>
      </w:r>
      <w:r>
        <w:rPr>
          <w:spacing w:val="-2"/>
        </w:rPr>
        <w:t xml:space="preserve"> </w:t>
      </w:r>
      <w:r>
        <w:t>and</w:t>
      </w:r>
      <w:r>
        <w:rPr>
          <w:spacing w:val="-2"/>
        </w:rPr>
        <w:t xml:space="preserve"> </w:t>
      </w:r>
      <w:r>
        <w:t>knowledge</w:t>
      </w:r>
      <w:r>
        <w:rPr>
          <w:spacing w:val="-2"/>
        </w:rPr>
        <w:t xml:space="preserve"> </w:t>
      </w:r>
      <w:r>
        <w:t>of</w:t>
      </w:r>
      <w:r>
        <w:rPr>
          <w:spacing w:val="-2"/>
        </w:rPr>
        <w:t xml:space="preserve"> </w:t>
      </w:r>
      <w:r>
        <w:t>the</w:t>
      </w:r>
      <w:r>
        <w:rPr>
          <w:spacing w:val="-2"/>
        </w:rPr>
        <w:t xml:space="preserve"> </w:t>
      </w:r>
      <w:r>
        <w:t>Mental Capacity</w:t>
      </w:r>
      <w:r>
        <w:rPr>
          <w:spacing w:val="-2"/>
        </w:rPr>
        <w:t xml:space="preserve"> </w:t>
      </w:r>
      <w:r>
        <w:t>Act</w:t>
      </w:r>
      <w:r>
        <w:rPr>
          <w:spacing w:val="-2"/>
        </w:rPr>
        <w:t xml:space="preserve"> </w:t>
      </w:r>
      <w:r>
        <w:t>and</w:t>
      </w:r>
      <w:r>
        <w:rPr>
          <w:spacing w:val="-2"/>
        </w:rPr>
        <w:t xml:space="preserve"> </w:t>
      </w:r>
      <w:r>
        <w:t>Code</w:t>
      </w:r>
      <w:r>
        <w:rPr>
          <w:spacing w:val="-2"/>
        </w:rPr>
        <w:t xml:space="preserve"> </w:t>
      </w:r>
      <w:r>
        <w:t>of</w:t>
      </w:r>
      <w:r>
        <w:rPr>
          <w:spacing w:val="-2"/>
        </w:rPr>
        <w:t xml:space="preserve"> </w:t>
      </w:r>
      <w:r>
        <w:t>Practice. The decision maker or assessor has to ‘satisfy themselves’ that the relevant person lacks mental capacity in the matter to be decided if they intend to make a best interests decision. There are however, limited instances where it is permissible for the assessor and decision maker to be two different individuals, for example, the assessor may be the professional, the decision maker, the registered LPA or deputy in the matter. Examples include:</w:t>
      </w:r>
    </w:p>
    <w:p w14:paraId="432D9089" w14:textId="77777777" w:rsidR="007843BE" w:rsidRDefault="007843BE">
      <w:pPr>
        <w:pStyle w:val="BodyText"/>
        <w:rPr>
          <w:sz w:val="20"/>
        </w:rPr>
      </w:pPr>
    </w:p>
    <w:p w14:paraId="460EBCEC" w14:textId="77777777" w:rsidR="007843BE" w:rsidRDefault="007843BE">
      <w:pPr>
        <w:pStyle w:val="BodyText"/>
        <w:spacing w:before="1" w:after="1"/>
        <w:rPr>
          <w:sz w:val="17"/>
        </w:rPr>
      </w:pPr>
    </w:p>
    <w:tbl>
      <w:tblPr>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71"/>
        <w:gridCol w:w="5742"/>
      </w:tblGrid>
      <w:tr w:rsidR="007843BE" w14:paraId="54CFE244" w14:textId="77777777">
        <w:trPr>
          <w:trHeight w:val="268"/>
        </w:trPr>
        <w:tc>
          <w:tcPr>
            <w:tcW w:w="3371" w:type="dxa"/>
          </w:tcPr>
          <w:p w14:paraId="3E728BD1" w14:textId="77777777" w:rsidR="007843BE" w:rsidRDefault="00DD53AB">
            <w:pPr>
              <w:pStyle w:val="TableParagraph"/>
              <w:spacing w:line="229" w:lineRule="exact"/>
              <w:rPr>
                <w:b/>
                <w:sz w:val="20"/>
              </w:rPr>
            </w:pPr>
            <w:r>
              <w:rPr>
                <w:b/>
                <w:sz w:val="20"/>
              </w:rPr>
              <w:t>Decision</w:t>
            </w:r>
            <w:r>
              <w:rPr>
                <w:b/>
                <w:spacing w:val="-6"/>
                <w:sz w:val="20"/>
              </w:rPr>
              <w:t xml:space="preserve"> </w:t>
            </w:r>
            <w:r>
              <w:rPr>
                <w:b/>
                <w:sz w:val="20"/>
              </w:rPr>
              <w:t>to</w:t>
            </w:r>
            <w:r>
              <w:rPr>
                <w:b/>
                <w:spacing w:val="-3"/>
                <w:sz w:val="20"/>
              </w:rPr>
              <w:t xml:space="preserve"> </w:t>
            </w:r>
            <w:r>
              <w:rPr>
                <w:b/>
                <w:sz w:val="20"/>
              </w:rPr>
              <w:t>be</w:t>
            </w:r>
            <w:r>
              <w:rPr>
                <w:b/>
                <w:spacing w:val="-6"/>
                <w:sz w:val="20"/>
              </w:rPr>
              <w:t xml:space="preserve"> </w:t>
            </w:r>
            <w:r>
              <w:rPr>
                <w:b/>
                <w:spacing w:val="-4"/>
                <w:sz w:val="20"/>
              </w:rPr>
              <w:t>made</w:t>
            </w:r>
          </w:p>
        </w:tc>
        <w:tc>
          <w:tcPr>
            <w:tcW w:w="5742" w:type="dxa"/>
          </w:tcPr>
          <w:p w14:paraId="4B6AA1D9" w14:textId="77777777" w:rsidR="007843BE" w:rsidRDefault="00DD53AB">
            <w:pPr>
              <w:pStyle w:val="TableParagraph"/>
              <w:spacing w:line="229" w:lineRule="exact"/>
              <w:rPr>
                <w:b/>
                <w:sz w:val="20"/>
              </w:rPr>
            </w:pPr>
            <w:r>
              <w:rPr>
                <w:b/>
                <w:spacing w:val="-2"/>
                <w:sz w:val="20"/>
              </w:rPr>
              <w:t>Assessor</w:t>
            </w:r>
          </w:p>
        </w:tc>
      </w:tr>
      <w:tr w:rsidR="007843BE" w14:paraId="3232E298" w14:textId="77777777">
        <w:trPr>
          <w:trHeight w:val="528"/>
        </w:trPr>
        <w:tc>
          <w:tcPr>
            <w:tcW w:w="3371" w:type="dxa"/>
          </w:tcPr>
          <w:p w14:paraId="46281BC7" w14:textId="77777777" w:rsidR="007843BE" w:rsidRDefault="00DD53AB">
            <w:pPr>
              <w:pStyle w:val="TableParagraph"/>
              <w:tabs>
                <w:tab w:val="left" w:pos="819"/>
                <w:tab w:val="left" w:pos="1607"/>
                <w:tab w:val="left" w:pos="2029"/>
                <w:tab w:val="left" w:pos="2720"/>
              </w:tabs>
              <w:spacing w:line="229" w:lineRule="exact"/>
              <w:rPr>
                <w:sz w:val="20"/>
              </w:rPr>
            </w:pPr>
            <w:r>
              <w:rPr>
                <w:spacing w:val="-2"/>
                <w:sz w:val="20"/>
              </w:rPr>
              <w:t>Adult</w:t>
            </w:r>
            <w:r>
              <w:rPr>
                <w:sz w:val="20"/>
              </w:rPr>
              <w:tab/>
            </w:r>
            <w:r>
              <w:rPr>
                <w:spacing w:val="-2"/>
                <w:sz w:val="20"/>
              </w:rPr>
              <w:t>needs</w:t>
            </w:r>
            <w:r>
              <w:rPr>
                <w:sz w:val="20"/>
              </w:rPr>
              <w:tab/>
            </w:r>
            <w:r>
              <w:rPr>
                <w:spacing w:val="-5"/>
                <w:sz w:val="20"/>
              </w:rPr>
              <w:t>to</w:t>
            </w:r>
            <w:r>
              <w:rPr>
                <w:sz w:val="20"/>
              </w:rPr>
              <w:tab/>
            </w:r>
            <w:r>
              <w:rPr>
                <w:spacing w:val="-4"/>
                <w:sz w:val="20"/>
              </w:rPr>
              <w:t>have</w:t>
            </w:r>
            <w:r>
              <w:rPr>
                <w:sz w:val="20"/>
              </w:rPr>
              <w:tab/>
            </w:r>
            <w:r>
              <w:rPr>
                <w:spacing w:val="-2"/>
                <w:sz w:val="20"/>
              </w:rPr>
              <w:t>dental</w:t>
            </w:r>
          </w:p>
          <w:p w14:paraId="0BBE694D" w14:textId="77777777" w:rsidR="007843BE" w:rsidRDefault="00DD53AB">
            <w:pPr>
              <w:pStyle w:val="TableParagraph"/>
              <w:spacing w:before="34"/>
              <w:rPr>
                <w:sz w:val="20"/>
              </w:rPr>
            </w:pPr>
            <w:r>
              <w:rPr>
                <w:spacing w:val="-2"/>
                <w:sz w:val="20"/>
              </w:rPr>
              <w:t>treatment</w:t>
            </w:r>
          </w:p>
        </w:tc>
        <w:tc>
          <w:tcPr>
            <w:tcW w:w="5742" w:type="dxa"/>
          </w:tcPr>
          <w:p w14:paraId="22DA77CE" w14:textId="77777777" w:rsidR="007843BE" w:rsidRDefault="00DD53AB">
            <w:pPr>
              <w:pStyle w:val="TableParagraph"/>
              <w:spacing w:line="229" w:lineRule="exact"/>
              <w:rPr>
                <w:sz w:val="20"/>
              </w:rPr>
            </w:pPr>
            <w:r>
              <w:rPr>
                <w:spacing w:val="-2"/>
                <w:sz w:val="20"/>
              </w:rPr>
              <w:t>Dentist</w:t>
            </w:r>
          </w:p>
        </w:tc>
      </w:tr>
      <w:tr w:rsidR="007843BE" w14:paraId="38D809CE" w14:textId="77777777">
        <w:trPr>
          <w:trHeight w:val="1588"/>
        </w:trPr>
        <w:tc>
          <w:tcPr>
            <w:tcW w:w="3371" w:type="dxa"/>
          </w:tcPr>
          <w:p w14:paraId="652BA301" w14:textId="77777777" w:rsidR="007843BE" w:rsidRDefault="00DD53AB">
            <w:pPr>
              <w:pStyle w:val="TableParagraph"/>
              <w:spacing w:line="276" w:lineRule="auto"/>
              <w:rPr>
                <w:sz w:val="20"/>
              </w:rPr>
            </w:pPr>
            <w:r>
              <w:rPr>
                <w:sz w:val="20"/>
              </w:rPr>
              <w:t>Adult</w:t>
            </w:r>
            <w:r>
              <w:rPr>
                <w:spacing w:val="40"/>
                <w:sz w:val="20"/>
              </w:rPr>
              <w:t xml:space="preserve"> </w:t>
            </w:r>
            <w:r>
              <w:rPr>
                <w:sz w:val="20"/>
              </w:rPr>
              <w:t>needs</w:t>
            </w:r>
            <w:r>
              <w:rPr>
                <w:spacing w:val="40"/>
                <w:sz w:val="20"/>
              </w:rPr>
              <w:t xml:space="preserve"> </w:t>
            </w:r>
            <w:r>
              <w:rPr>
                <w:sz w:val="20"/>
              </w:rPr>
              <w:t>to</w:t>
            </w:r>
            <w:r>
              <w:rPr>
                <w:spacing w:val="40"/>
                <w:sz w:val="20"/>
              </w:rPr>
              <w:t xml:space="preserve"> </w:t>
            </w:r>
            <w:r>
              <w:rPr>
                <w:sz w:val="20"/>
              </w:rPr>
              <w:t>be</w:t>
            </w:r>
            <w:r>
              <w:rPr>
                <w:spacing w:val="40"/>
                <w:sz w:val="20"/>
              </w:rPr>
              <w:t xml:space="preserve"> </w:t>
            </w:r>
            <w:r>
              <w:rPr>
                <w:sz w:val="20"/>
              </w:rPr>
              <w:t>admitted</w:t>
            </w:r>
            <w:r>
              <w:rPr>
                <w:spacing w:val="40"/>
                <w:sz w:val="20"/>
              </w:rPr>
              <w:t xml:space="preserve"> </w:t>
            </w:r>
            <w:r>
              <w:rPr>
                <w:sz w:val="20"/>
              </w:rPr>
              <w:t>to</w:t>
            </w:r>
            <w:r>
              <w:rPr>
                <w:spacing w:val="40"/>
                <w:sz w:val="20"/>
              </w:rPr>
              <w:t xml:space="preserve"> </w:t>
            </w:r>
            <w:r>
              <w:rPr>
                <w:sz w:val="20"/>
              </w:rPr>
              <w:t>a hospital bed</w:t>
            </w:r>
          </w:p>
        </w:tc>
        <w:tc>
          <w:tcPr>
            <w:tcW w:w="5742" w:type="dxa"/>
          </w:tcPr>
          <w:p w14:paraId="561949A2" w14:textId="77777777" w:rsidR="007843BE" w:rsidRDefault="00DD53AB">
            <w:pPr>
              <w:pStyle w:val="TableParagraph"/>
              <w:spacing w:line="276" w:lineRule="auto"/>
              <w:ind w:right="94"/>
              <w:jc w:val="both"/>
              <w:rPr>
                <w:sz w:val="20"/>
              </w:rPr>
            </w:pPr>
            <w:r>
              <w:rPr>
                <w:sz w:val="20"/>
              </w:rPr>
              <w:t>Ward manager, charge nurse, staff nurse or medic on the ward, community</w:t>
            </w:r>
            <w:r>
              <w:rPr>
                <w:spacing w:val="-2"/>
                <w:sz w:val="20"/>
              </w:rPr>
              <w:t xml:space="preserve"> </w:t>
            </w:r>
            <w:r>
              <w:rPr>
                <w:sz w:val="20"/>
              </w:rPr>
              <w:t>staff to</w:t>
            </w:r>
            <w:r>
              <w:rPr>
                <w:spacing w:val="-3"/>
                <w:sz w:val="20"/>
              </w:rPr>
              <w:t xml:space="preserve"> </w:t>
            </w:r>
            <w:r>
              <w:rPr>
                <w:sz w:val="20"/>
              </w:rPr>
              <w:t>evidence</w:t>
            </w:r>
            <w:r>
              <w:rPr>
                <w:spacing w:val="-3"/>
                <w:sz w:val="20"/>
              </w:rPr>
              <w:t xml:space="preserve"> </w:t>
            </w:r>
            <w:r>
              <w:rPr>
                <w:sz w:val="20"/>
              </w:rPr>
              <w:t>lack</w:t>
            </w:r>
            <w:r>
              <w:rPr>
                <w:spacing w:val="-2"/>
                <w:sz w:val="20"/>
              </w:rPr>
              <w:t xml:space="preserve"> </w:t>
            </w:r>
            <w:r>
              <w:rPr>
                <w:sz w:val="20"/>
              </w:rPr>
              <w:t>of mental capacity</w:t>
            </w:r>
            <w:r>
              <w:rPr>
                <w:spacing w:val="-2"/>
                <w:sz w:val="20"/>
              </w:rPr>
              <w:t xml:space="preserve"> </w:t>
            </w:r>
            <w:r>
              <w:rPr>
                <w:sz w:val="20"/>
              </w:rPr>
              <w:t>and make best interests decision if applicable to send to hospital. Where the adult may be resisting being sent to hospital, community</w:t>
            </w:r>
            <w:r>
              <w:rPr>
                <w:spacing w:val="14"/>
                <w:sz w:val="20"/>
              </w:rPr>
              <w:t xml:space="preserve"> </w:t>
            </w:r>
            <w:r>
              <w:rPr>
                <w:sz w:val="20"/>
              </w:rPr>
              <w:t>staff</w:t>
            </w:r>
            <w:r>
              <w:rPr>
                <w:spacing w:val="15"/>
                <w:sz w:val="20"/>
              </w:rPr>
              <w:t xml:space="preserve"> </w:t>
            </w:r>
            <w:r>
              <w:rPr>
                <w:sz w:val="20"/>
              </w:rPr>
              <w:t>should</w:t>
            </w:r>
            <w:r>
              <w:rPr>
                <w:spacing w:val="13"/>
                <w:sz w:val="20"/>
              </w:rPr>
              <w:t xml:space="preserve"> </w:t>
            </w:r>
            <w:r>
              <w:rPr>
                <w:sz w:val="20"/>
              </w:rPr>
              <w:t>evidence</w:t>
            </w:r>
            <w:r>
              <w:rPr>
                <w:spacing w:val="8"/>
                <w:sz w:val="20"/>
              </w:rPr>
              <w:t xml:space="preserve"> </w:t>
            </w:r>
            <w:r>
              <w:rPr>
                <w:sz w:val="20"/>
              </w:rPr>
              <w:t>lack</w:t>
            </w:r>
            <w:r>
              <w:rPr>
                <w:spacing w:val="15"/>
                <w:sz w:val="20"/>
              </w:rPr>
              <w:t xml:space="preserve"> </w:t>
            </w:r>
            <w:r>
              <w:rPr>
                <w:sz w:val="20"/>
              </w:rPr>
              <w:t>of</w:t>
            </w:r>
            <w:r>
              <w:rPr>
                <w:spacing w:val="10"/>
                <w:sz w:val="20"/>
              </w:rPr>
              <w:t xml:space="preserve"> </w:t>
            </w:r>
            <w:r>
              <w:rPr>
                <w:sz w:val="20"/>
              </w:rPr>
              <w:t>mental</w:t>
            </w:r>
            <w:r>
              <w:rPr>
                <w:spacing w:val="13"/>
                <w:sz w:val="20"/>
              </w:rPr>
              <w:t xml:space="preserve"> </w:t>
            </w:r>
            <w:r>
              <w:rPr>
                <w:sz w:val="20"/>
              </w:rPr>
              <w:t>capacity</w:t>
            </w:r>
            <w:r>
              <w:rPr>
                <w:spacing w:val="15"/>
                <w:sz w:val="20"/>
              </w:rPr>
              <w:t xml:space="preserve"> </w:t>
            </w:r>
            <w:r>
              <w:rPr>
                <w:spacing w:val="-5"/>
                <w:sz w:val="20"/>
              </w:rPr>
              <w:t>and</w:t>
            </w:r>
          </w:p>
          <w:p w14:paraId="232AB7C0" w14:textId="77777777" w:rsidR="007843BE" w:rsidRDefault="00DD53AB">
            <w:pPr>
              <w:pStyle w:val="TableParagraph"/>
              <w:spacing w:before="2"/>
              <w:jc w:val="both"/>
              <w:rPr>
                <w:sz w:val="20"/>
              </w:rPr>
            </w:pPr>
            <w:r>
              <w:rPr>
                <w:sz w:val="20"/>
              </w:rPr>
              <w:t>best</w:t>
            </w:r>
            <w:r>
              <w:rPr>
                <w:spacing w:val="-2"/>
                <w:sz w:val="20"/>
              </w:rPr>
              <w:t xml:space="preserve"> </w:t>
            </w:r>
            <w:r>
              <w:rPr>
                <w:sz w:val="20"/>
              </w:rPr>
              <w:t>interest</w:t>
            </w:r>
            <w:r>
              <w:rPr>
                <w:spacing w:val="-2"/>
                <w:sz w:val="20"/>
              </w:rPr>
              <w:t xml:space="preserve"> </w:t>
            </w:r>
            <w:r>
              <w:rPr>
                <w:sz w:val="20"/>
              </w:rPr>
              <w:t>decision</w:t>
            </w:r>
            <w:r>
              <w:rPr>
                <w:spacing w:val="-4"/>
                <w:sz w:val="20"/>
              </w:rPr>
              <w:t xml:space="preserve"> </w:t>
            </w:r>
            <w:r>
              <w:rPr>
                <w:sz w:val="20"/>
              </w:rPr>
              <w:t>to</w:t>
            </w:r>
            <w:r>
              <w:rPr>
                <w:spacing w:val="-9"/>
                <w:sz w:val="20"/>
              </w:rPr>
              <w:t xml:space="preserve"> </w:t>
            </w:r>
            <w:r>
              <w:rPr>
                <w:sz w:val="20"/>
              </w:rPr>
              <w:t>send</w:t>
            </w:r>
            <w:r>
              <w:rPr>
                <w:spacing w:val="-5"/>
                <w:sz w:val="20"/>
              </w:rPr>
              <w:t xml:space="preserve"> </w:t>
            </w:r>
            <w:r>
              <w:rPr>
                <w:sz w:val="20"/>
              </w:rPr>
              <w:t>to</w:t>
            </w:r>
            <w:r>
              <w:rPr>
                <w:spacing w:val="-4"/>
                <w:sz w:val="20"/>
              </w:rPr>
              <w:t xml:space="preserve"> </w:t>
            </w:r>
            <w:r>
              <w:rPr>
                <w:spacing w:val="-2"/>
                <w:sz w:val="20"/>
              </w:rPr>
              <w:t>hospital</w:t>
            </w:r>
          </w:p>
        </w:tc>
      </w:tr>
      <w:tr w:rsidR="007843BE" w14:paraId="75185251" w14:textId="77777777">
        <w:trPr>
          <w:trHeight w:val="1055"/>
        </w:trPr>
        <w:tc>
          <w:tcPr>
            <w:tcW w:w="3371" w:type="dxa"/>
          </w:tcPr>
          <w:p w14:paraId="52FD017F" w14:textId="77777777" w:rsidR="007843BE" w:rsidRDefault="00DD53AB">
            <w:pPr>
              <w:pStyle w:val="TableParagraph"/>
              <w:spacing w:line="276" w:lineRule="auto"/>
              <w:rPr>
                <w:sz w:val="20"/>
              </w:rPr>
            </w:pPr>
            <w:r>
              <w:rPr>
                <w:sz w:val="20"/>
              </w:rPr>
              <w:t>Adult needs to have a blood test at the GP practice</w:t>
            </w:r>
          </w:p>
        </w:tc>
        <w:tc>
          <w:tcPr>
            <w:tcW w:w="5742" w:type="dxa"/>
          </w:tcPr>
          <w:p w14:paraId="4F2F40EC" w14:textId="77777777" w:rsidR="007843BE" w:rsidRDefault="00DD53AB">
            <w:pPr>
              <w:pStyle w:val="TableParagraph"/>
              <w:spacing w:line="276" w:lineRule="auto"/>
              <w:ind w:right="100"/>
              <w:jc w:val="both"/>
              <w:rPr>
                <w:sz w:val="20"/>
              </w:rPr>
            </w:pPr>
            <w:r>
              <w:rPr>
                <w:sz w:val="20"/>
              </w:rPr>
              <w:t>The doctor who has requested the blood test will need to provide the information to the patient as to why the blood test is</w:t>
            </w:r>
            <w:r>
              <w:rPr>
                <w:spacing w:val="49"/>
                <w:sz w:val="20"/>
              </w:rPr>
              <w:t xml:space="preserve"> </w:t>
            </w:r>
            <w:r>
              <w:rPr>
                <w:sz w:val="20"/>
              </w:rPr>
              <w:t>being</w:t>
            </w:r>
            <w:r>
              <w:rPr>
                <w:spacing w:val="52"/>
                <w:sz w:val="20"/>
              </w:rPr>
              <w:t xml:space="preserve"> </w:t>
            </w:r>
            <w:r>
              <w:rPr>
                <w:sz w:val="20"/>
              </w:rPr>
              <w:t>conducted</w:t>
            </w:r>
            <w:r>
              <w:rPr>
                <w:spacing w:val="57"/>
                <w:sz w:val="20"/>
              </w:rPr>
              <w:t xml:space="preserve"> </w:t>
            </w:r>
            <w:r>
              <w:rPr>
                <w:sz w:val="20"/>
              </w:rPr>
              <w:t>and</w:t>
            </w:r>
            <w:r>
              <w:rPr>
                <w:spacing w:val="53"/>
                <w:sz w:val="20"/>
              </w:rPr>
              <w:t xml:space="preserve"> </w:t>
            </w:r>
            <w:r>
              <w:rPr>
                <w:sz w:val="20"/>
              </w:rPr>
              <w:t>(where</w:t>
            </w:r>
            <w:r>
              <w:rPr>
                <w:spacing w:val="53"/>
                <w:sz w:val="20"/>
              </w:rPr>
              <w:t xml:space="preserve"> </w:t>
            </w:r>
            <w:r>
              <w:rPr>
                <w:sz w:val="20"/>
              </w:rPr>
              <w:t>necessary)</w:t>
            </w:r>
            <w:r>
              <w:rPr>
                <w:spacing w:val="59"/>
                <w:sz w:val="20"/>
              </w:rPr>
              <w:t xml:space="preserve"> </w:t>
            </w:r>
            <w:r>
              <w:rPr>
                <w:sz w:val="20"/>
              </w:rPr>
              <w:t>assess</w:t>
            </w:r>
            <w:r>
              <w:rPr>
                <w:spacing w:val="54"/>
                <w:sz w:val="20"/>
              </w:rPr>
              <w:t xml:space="preserve"> </w:t>
            </w:r>
            <w:r>
              <w:rPr>
                <w:spacing w:val="-2"/>
                <w:sz w:val="20"/>
              </w:rPr>
              <w:t>mental</w:t>
            </w:r>
          </w:p>
          <w:p w14:paraId="62DA8B21" w14:textId="77777777" w:rsidR="007843BE" w:rsidRDefault="00DD53AB">
            <w:pPr>
              <w:pStyle w:val="TableParagraph"/>
              <w:spacing w:line="229" w:lineRule="exact"/>
              <w:jc w:val="both"/>
              <w:rPr>
                <w:sz w:val="20"/>
              </w:rPr>
            </w:pPr>
            <w:r>
              <w:rPr>
                <w:sz w:val="20"/>
              </w:rPr>
              <w:t>capacity</w:t>
            </w:r>
            <w:r>
              <w:rPr>
                <w:spacing w:val="-7"/>
                <w:sz w:val="20"/>
              </w:rPr>
              <w:t xml:space="preserve"> </w:t>
            </w:r>
            <w:r>
              <w:rPr>
                <w:sz w:val="20"/>
              </w:rPr>
              <w:t>to</w:t>
            </w:r>
            <w:r>
              <w:rPr>
                <w:spacing w:val="-4"/>
                <w:sz w:val="20"/>
              </w:rPr>
              <w:t xml:space="preserve"> </w:t>
            </w:r>
            <w:r>
              <w:rPr>
                <w:sz w:val="20"/>
              </w:rPr>
              <w:t>consent</w:t>
            </w:r>
            <w:r>
              <w:rPr>
                <w:spacing w:val="-1"/>
                <w:sz w:val="20"/>
              </w:rPr>
              <w:t xml:space="preserve"> </w:t>
            </w:r>
            <w:r>
              <w:rPr>
                <w:sz w:val="20"/>
              </w:rPr>
              <w:t>to</w:t>
            </w:r>
            <w:r>
              <w:rPr>
                <w:spacing w:val="-9"/>
                <w:sz w:val="20"/>
              </w:rPr>
              <w:t xml:space="preserve"> </w:t>
            </w:r>
            <w:r>
              <w:rPr>
                <w:sz w:val="20"/>
              </w:rPr>
              <w:t>the</w:t>
            </w:r>
            <w:r>
              <w:rPr>
                <w:spacing w:val="-4"/>
                <w:sz w:val="20"/>
              </w:rPr>
              <w:t xml:space="preserve"> </w:t>
            </w:r>
            <w:r>
              <w:rPr>
                <w:sz w:val="20"/>
              </w:rPr>
              <w:t>blood</w:t>
            </w:r>
            <w:r>
              <w:rPr>
                <w:spacing w:val="-3"/>
                <w:sz w:val="20"/>
              </w:rPr>
              <w:t xml:space="preserve"> </w:t>
            </w:r>
            <w:r>
              <w:rPr>
                <w:sz w:val="20"/>
              </w:rPr>
              <w:t>test</w:t>
            </w:r>
            <w:r>
              <w:rPr>
                <w:spacing w:val="-2"/>
                <w:sz w:val="20"/>
              </w:rPr>
              <w:t xml:space="preserve"> </w:t>
            </w:r>
            <w:r>
              <w:rPr>
                <w:sz w:val="20"/>
              </w:rPr>
              <w:t>being</w:t>
            </w:r>
            <w:r>
              <w:rPr>
                <w:spacing w:val="-3"/>
                <w:sz w:val="20"/>
              </w:rPr>
              <w:t xml:space="preserve"> </w:t>
            </w:r>
            <w:r>
              <w:rPr>
                <w:spacing w:val="-2"/>
                <w:sz w:val="20"/>
              </w:rPr>
              <w:t>conducted</w:t>
            </w:r>
          </w:p>
        </w:tc>
      </w:tr>
      <w:tr w:rsidR="007843BE" w14:paraId="00AD65C3" w14:textId="77777777">
        <w:trPr>
          <w:trHeight w:val="263"/>
        </w:trPr>
        <w:tc>
          <w:tcPr>
            <w:tcW w:w="3371" w:type="dxa"/>
          </w:tcPr>
          <w:p w14:paraId="411AEBC1" w14:textId="77777777" w:rsidR="007843BE" w:rsidRDefault="00DD53AB">
            <w:pPr>
              <w:pStyle w:val="TableParagraph"/>
              <w:spacing w:line="229" w:lineRule="exact"/>
              <w:rPr>
                <w:sz w:val="20"/>
              </w:rPr>
            </w:pPr>
            <w:r>
              <w:rPr>
                <w:sz w:val="20"/>
              </w:rPr>
              <w:t>Adult needs</w:t>
            </w:r>
            <w:r>
              <w:rPr>
                <w:spacing w:val="-6"/>
                <w:sz w:val="20"/>
              </w:rPr>
              <w:t xml:space="preserve"> </w:t>
            </w:r>
            <w:r>
              <w:rPr>
                <w:sz w:val="20"/>
              </w:rPr>
              <w:t>to</w:t>
            </w:r>
            <w:r>
              <w:rPr>
                <w:spacing w:val="-2"/>
                <w:sz w:val="20"/>
              </w:rPr>
              <w:t xml:space="preserve"> </w:t>
            </w:r>
            <w:r>
              <w:rPr>
                <w:sz w:val="20"/>
              </w:rPr>
              <w:t>have</w:t>
            </w:r>
            <w:r>
              <w:rPr>
                <w:spacing w:val="-3"/>
                <w:sz w:val="20"/>
              </w:rPr>
              <w:t xml:space="preserve"> </w:t>
            </w:r>
            <w:r>
              <w:rPr>
                <w:sz w:val="20"/>
              </w:rPr>
              <w:t>a</w:t>
            </w:r>
            <w:r>
              <w:rPr>
                <w:spacing w:val="-7"/>
                <w:sz w:val="20"/>
              </w:rPr>
              <w:t xml:space="preserve"> </w:t>
            </w:r>
            <w:r>
              <w:rPr>
                <w:sz w:val="20"/>
              </w:rPr>
              <w:t>care</w:t>
            </w:r>
            <w:r>
              <w:rPr>
                <w:spacing w:val="-2"/>
                <w:sz w:val="20"/>
              </w:rPr>
              <w:t xml:space="preserve"> review</w:t>
            </w:r>
          </w:p>
        </w:tc>
        <w:tc>
          <w:tcPr>
            <w:tcW w:w="5742" w:type="dxa"/>
          </w:tcPr>
          <w:p w14:paraId="40D32E8B" w14:textId="77777777" w:rsidR="007843BE" w:rsidRDefault="00DD53AB">
            <w:pPr>
              <w:pStyle w:val="TableParagraph"/>
              <w:spacing w:line="229" w:lineRule="exact"/>
              <w:rPr>
                <w:sz w:val="20"/>
              </w:rPr>
            </w:pPr>
            <w:r>
              <w:rPr>
                <w:sz w:val="20"/>
              </w:rPr>
              <w:t>Person</w:t>
            </w:r>
            <w:r>
              <w:rPr>
                <w:spacing w:val="-4"/>
                <w:sz w:val="20"/>
              </w:rPr>
              <w:t xml:space="preserve"> </w:t>
            </w:r>
            <w:r>
              <w:rPr>
                <w:sz w:val="20"/>
              </w:rPr>
              <w:t>carrying</w:t>
            </w:r>
            <w:r>
              <w:rPr>
                <w:spacing w:val="-4"/>
                <w:sz w:val="20"/>
              </w:rPr>
              <w:t xml:space="preserve"> </w:t>
            </w:r>
            <w:r>
              <w:rPr>
                <w:sz w:val="20"/>
              </w:rPr>
              <w:t>out</w:t>
            </w:r>
            <w:r>
              <w:rPr>
                <w:spacing w:val="-6"/>
                <w:sz w:val="20"/>
              </w:rPr>
              <w:t xml:space="preserve"> </w:t>
            </w:r>
            <w:r>
              <w:rPr>
                <w:sz w:val="20"/>
              </w:rPr>
              <w:t>the</w:t>
            </w:r>
            <w:r>
              <w:rPr>
                <w:spacing w:val="-3"/>
                <w:sz w:val="20"/>
              </w:rPr>
              <w:t xml:space="preserve"> </w:t>
            </w:r>
            <w:r>
              <w:rPr>
                <w:spacing w:val="-2"/>
                <w:sz w:val="20"/>
              </w:rPr>
              <w:t>review</w:t>
            </w:r>
          </w:p>
        </w:tc>
      </w:tr>
      <w:tr w:rsidR="007843BE" w14:paraId="36AB0B12" w14:textId="77777777">
        <w:trPr>
          <w:trHeight w:val="532"/>
        </w:trPr>
        <w:tc>
          <w:tcPr>
            <w:tcW w:w="3371" w:type="dxa"/>
          </w:tcPr>
          <w:p w14:paraId="1725A676" w14:textId="77777777" w:rsidR="007843BE" w:rsidRDefault="00DD53AB">
            <w:pPr>
              <w:pStyle w:val="TableParagraph"/>
              <w:tabs>
                <w:tab w:val="left" w:pos="887"/>
                <w:tab w:val="left" w:pos="1741"/>
                <w:tab w:val="left" w:pos="2225"/>
                <w:tab w:val="left" w:pos="2979"/>
              </w:tabs>
              <w:spacing w:line="229" w:lineRule="exact"/>
              <w:rPr>
                <w:sz w:val="20"/>
              </w:rPr>
            </w:pPr>
            <w:r>
              <w:rPr>
                <w:spacing w:val="-2"/>
                <w:sz w:val="20"/>
              </w:rPr>
              <w:t>Adult</w:t>
            </w:r>
            <w:r>
              <w:rPr>
                <w:sz w:val="20"/>
              </w:rPr>
              <w:tab/>
            </w:r>
            <w:r>
              <w:rPr>
                <w:spacing w:val="-4"/>
                <w:sz w:val="20"/>
              </w:rPr>
              <w:t>needs</w:t>
            </w:r>
            <w:r>
              <w:rPr>
                <w:sz w:val="20"/>
              </w:rPr>
              <w:tab/>
            </w:r>
            <w:r>
              <w:rPr>
                <w:spacing w:val="-5"/>
                <w:sz w:val="20"/>
              </w:rPr>
              <w:t>to</w:t>
            </w:r>
            <w:r>
              <w:rPr>
                <w:sz w:val="20"/>
              </w:rPr>
              <w:tab/>
            </w:r>
            <w:r>
              <w:rPr>
                <w:spacing w:val="-4"/>
                <w:sz w:val="20"/>
              </w:rPr>
              <w:t>have</w:t>
            </w:r>
            <w:r>
              <w:rPr>
                <w:sz w:val="20"/>
              </w:rPr>
              <w:tab/>
            </w:r>
            <w:r>
              <w:rPr>
                <w:spacing w:val="-5"/>
                <w:sz w:val="20"/>
              </w:rPr>
              <w:t>her</w:t>
            </w:r>
          </w:p>
          <w:p w14:paraId="1A6FAE53" w14:textId="77777777" w:rsidR="007843BE" w:rsidRDefault="00DD53AB">
            <w:pPr>
              <w:pStyle w:val="TableParagraph"/>
              <w:spacing w:before="34"/>
              <w:rPr>
                <w:sz w:val="20"/>
              </w:rPr>
            </w:pPr>
            <w:r>
              <w:rPr>
                <w:sz w:val="20"/>
              </w:rPr>
              <w:t>incontinence</w:t>
            </w:r>
            <w:r>
              <w:rPr>
                <w:spacing w:val="-9"/>
                <w:sz w:val="20"/>
              </w:rPr>
              <w:t xml:space="preserve"> </w:t>
            </w:r>
            <w:r>
              <w:rPr>
                <w:sz w:val="20"/>
              </w:rPr>
              <w:t>pads</w:t>
            </w:r>
            <w:r>
              <w:rPr>
                <w:spacing w:val="-10"/>
                <w:sz w:val="20"/>
              </w:rPr>
              <w:t xml:space="preserve"> </w:t>
            </w:r>
            <w:r>
              <w:rPr>
                <w:spacing w:val="-2"/>
                <w:sz w:val="20"/>
              </w:rPr>
              <w:t>changed</w:t>
            </w:r>
          </w:p>
        </w:tc>
        <w:tc>
          <w:tcPr>
            <w:tcW w:w="5742" w:type="dxa"/>
          </w:tcPr>
          <w:p w14:paraId="497F60A2" w14:textId="77777777" w:rsidR="007843BE" w:rsidRDefault="00DD53AB">
            <w:pPr>
              <w:pStyle w:val="TableParagraph"/>
              <w:spacing w:line="229" w:lineRule="exact"/>
              <w:rPr>
                <w:sz w:val="20"/>
              </w:rPr>
            </w:pPr>
            <w:r>
              <w:rPr>
                <w:sz w:val="20"/>
              </w:rPr>
              <w:t>Person who</w:t>
            </w:r>
            <w:r>
              <w:rPr>
                <w:spacing w:val="-4"/>
                <w:sz w:val="20"/>
              </w:rPr>
              <w:t xml:space="preserve"> </w:t>
            </w:r>
            <w:r>
              <w:rPr>
                <w:sz w:val="20"/>
              </w:rPr>
              <w:t>is</w:t>
            </w:r>
            <w:r>
              <w:rPr>
                <w:spacing w:val="-7"/>
                <w:sz w:val="20"/>
              </w:rPr>
              <w:t xml:space="preserve"> </w:t>
            </w:r>
            <w:r>
              <w:rPr>
                <w:sz w:val="20"/>
              </w:rPr>
              <w:t>going</w:t>
            </w:r>
            <w:r>
              <w:rPr>
                <w:spacing w:val="-4"/>
                <w:sz w:val="20"/>
              </w:rPr>
              <w:t xml:space="preserve"> </w:t>
            </w:r>
            <w:r>
              <w:rPr>
                <w:sz w:val="20"/>
              </w:rPr>
              <w:t>to</w:t>
            </w:r>
            <w:r>
              <w:rPr>
                <w:spacing w:val="-4"/>
                <w:sz w:val="20"/>
              </w:rPr>
              <w:t xml:space="preserve"> </w:t>
            </w:r>
            <w:r>
              <w:rPr>
                <w:sz w:val="20"/>
              </w:rPr>
              <w:t>change</w:t>
            </w:r>
            <w:r>
              <w:rPr>
                <w:spacing w:val="-4"/>
                <w:sz w:val="20"/>
              </w:rPr>
              <w:t xml:space="preserve"> </w:t>
            </w:r>
            <w:r>
              <w:rPr>
                <w:sz w:val="20"/>
              </w:rPr>
              <w:t>her</w:t>
            </w:r>
            <w:r>
              <w:rPr>
                <w:spacing w:val="-3"/>
                <w:sz w:val="20"/>
              </w:rPr>
              <w:t xml:space="preserve"> </w:t>
            </w:r>
            <w:r>
              <w:rPr>
                <w:spacing w:val="-4"/>
                <w:sz w:val="20"/>
              </w:rPr>
              <w:t>pads</w:t>
            </w:r>
          </w:p>
        </w:tc>
      </w:tr>
      <w:tr w:rsidR="007843BE" w14:paraId="2F97B632" w14:textId="77777777">
        <w:trPr>
          <w:trHeight w:val="263"/>
        </w:trPr>
        <w:tc>
          <w:tcPr>
            <w:tcW w:w="3371" w:type="dxa"/>
          </w:tcPr>
          <w:p w14:paraId="5AD47606" w14:textId="77777777" w:rsidR="007843BE" w:rsidRDefault="00DD53AB">
            <w:pPr>
              <w:pStyle w:val="TableParagraph"/>
              <w:spacing w:line="229" w:lineRule="exact"/>
              <w:rPr>
                <w:sz w:val="20"/>
              </w:rPr>
            </w:pPr>
            <w:r>
              <w:rPr>
                <w:sz w:val="20"/>
              </w:rPr>
              <w:t>Adult</w:t>
            </w:r>
            <w:r>
              <w:rPr>
                <w:spacing w:val="-5"/>
                <w:sz w:val="20"/>
              </w:rPr>
              <w:t xml:space="preserve"> </w:t>
            </w:r>
            <w:r>
              <w:rPr>
                <w:sz w:val="20"/>
              </w:rPr>
              <w:t>needs</w:t>
            </w:r>
            <w:r>
              <w:rPr>
                <w:spacing w:val="-10"/>
                <w:sz w:val="20"/>
              </w:rPr>
              <w:t xml:space="preserve"> </w:t>
            </w:r>
            <w:r>
              <w:rPr>
                <w:sz w:val="20"/>
              </w:rPr>
              <w:t>assistance</w:t>
            </w:r>
            <w:r>
              <w:rPr>
                <w:spacing w:val="-7"/>
                <w:sz w:val="20"/>
              </w:rPr>
              <w:t xml:space="preserve"> </w:t>
            </w:r>
            <w:r>
              <w:rPr>
                <w:spacing w:val="-2"/>
                <w:sz w:val="20"/>
              </w:rPr>
              <w:t>eating</w:t>
            </w:r>
          </w:p>
        </w:tc>
        <w:tc>
          <w:tcPr>
            <w:tcW w:w="5742" w:type="dxa"/>
          </w:tcPr>
          <w:p w14:paraId="23C09EC5" w14:textId="77777777" w:rsidR="007843BE" w:rsidRDefault="00DD53AB">
            <w:pPr>
              <w:pStyle w:val="TableParagraph"/>
              <w:spacing w:line="229" w:lineRule="exact"/>
              <w:rPr>
                <w:sz w:val="20"/>
              </w:rPr>
            </w:pPr>
            <w:r>
              <w:rPr>
                <w:sz w:val="20"/>
              </w:rPr>
              <w:t>Person who</w:t>
            </w:r>
            <w:r>
              <w:rPr>
                <w:spacing w:val="-4"/>
                <w:sz w:val="20"/>
              </w:rPr>
              <w:t xml:space="preserve"> </w:t>
            </w:r>
            <w:r>
              <w:rPr>
                <w:sz w:val="20"/>
              </w:rPr>
              <w:t>is</w:t>
            </w:r>
            <w:r>
              <w:rPr>
                <w:spacing w:val="-7"/>
                <w:sz w:val="20"/>
              </w:rPr>
              <w:t xml:space="preserve"> </w:t>
            </w:r>
            <w:r>
              <w:rPr>
                <w:sz w:val="20"/>
              </w:rPr>
              <w:t>providing</w:t>
            </w:r>
            <w:r>
              <w:rPr>
                <w:spacing w:val="-9"/>
                <w:sz w:val="20"/>
              </w:rPr>
              <w:t xml:space="preserve"> </w:t>
            </w:r>
            <w:r>
              <w:rPr>
                <w:sz w:val="20"/>
              </w:rPr>
              <w:t>that</w:t>
            </w:r>
            <w:r>
              <w:rPr>
                <w:spacing w:val="-1"/>
                <w:sz w:val="20"/>
              </w:rPr>
              <w:t xml:space="preserve"> </w:t>
            </w:r>
            <w:r>
              <w:rPr>
                <w:spacing w:val="-2"/>
                <w:sz w:val="20"/>
              </w:rPr>
              <w:t>assistance</w:t>
            </w:r>
          </w:p>
        </w:tc>
      </w:tr>
      <w:tr w:rsidR="007843BE" w14:paraId="4D91BD78" w14:textId="77777777">
        <w:trPr>
          <w:trHeight w:val="263"/>
        </w:trPr>
        <w:tc>
          <w:tcPr>
            <w:tcW w:w="3371" w:type="dxa"/>
          </w:tcPr>
          <w:p w14:paraId="6A3572B4" w14:textId="77777777" w:rsidR="007843BE" w:rsidRDefault="00DD53AB">
            <w:pPr>
              <w:pStyle w:val="TableParagraph"/>
              <w:spacing w:line="229" w:lineRule="exact"/>
              <w:rPr>
                <w:sz w:val="20"/>
              </w:rPr>
            </w:pPr>
            <w:r>
              <w:rPr>
                <w:sz w:val="20"/>
              </w:rPr>
              <w:t>Adult</w:t>
            </w:r>
            <w:r>
              <w:rPr>
                <w:spacing w:val="-3"/>
                <w:sz w:val="20"/>
              </w:rPr>
              <w:t xml:space="preserve"> </w:t>
            </w:r>
            <w:r>
              <w:rPr>
                <w:sz w:val="20"/>
              </w:rPr>
              <w:t>needs</w:t>
            </w:r>
            <w:r>
              <w:rPr>
                <w:spacing w:val="-8"/>
                <w:sz w:val="20"/>
              </w:rPr>
              <w:t xml:space="preserve"> </w:t>
            </w:r>
            <w:r>
              <w:rPr>
                <w:sz w:val="20"/>
              </w:rPr>
              <w:t>washing</w:t>
            </w:r>
            <w:r>
              <w:rPr>
                <w:spacing w:val="-6"/>
                <w:sz w:val="20"/>
              </w:rPr>
              <w:t xml:space="preserve"> </w:t>
            </w:r>
            <w:r>
              <w:rPr>
                <w:sz w:val="20"/>
              </w:rPr>
              <w:t>or</w:t>
            </w:r>
            <w:r>
              <w:rPr>
                <w:spacing w:val="-4"/>
                <w:sz w:val="20"/>
              </w:rPr>
              <w:t xml:space="preserve"> </w:t>
            </w:r>
            <w:r>
              <w:rPr>
                <w:spacing w:val="-2"/>
                <w:sz w:val="20"/>
              </w:rPr>
              <w:t>dressing</w:t>
            </w:r>
          </w:p>
        </w:tc>
        <w:tc>
          <w:tcPr>
            <w:tcW w:w="5742" w:type="dxa"/>
          </w:tcPr>
          <w:p w14:paraId="1F7E5BBA" w14:textId="77777777" w:rsidR="007843BE" w:rsidRDefault="00DD53AB">
            <w:pPr>
              <w:pStyle w:val="TableParagraph"/>
              <w:spacing w:line="229" w:lineRule="exact"/>
              <w:rPr>
                <w:sz w:val="20"/>
              </w:rPr>
            </w:pPr>
            <w:r>
              <w:rPr>
                <w:sz w:val="20"/>
              </w:rPr>
              <w:t>Person who</w:t>
            </w:r>
            <w:r>
              <w:rPr>
                <w:spacing w:val="-4"/>
                <w:sz w:val="20"/>
              </w:rPr>
              <w:t xml:space="preserve"> </w:t>
            </w:r>
            <w:r>
              <w:rPr>
                <w:sz w:val="20"/>
              </w:rPr>
              <w:t>is</w:t>
            </w:r>
            <w:r>
              <w:rPr>
                <w:spacing w:val="-7"/>
                <w:sz w:val="20"/>
              </w:rPr>
              <w:t xml:space="preserve"> </w:t>
            </w:r>
            <w:r>
              <w:rPr>
                <w:sz w:val="20"/>
              </w:rPr>
              <w:t>providing</w:t>
            </w:r>
            <w:r>
              <w:rPr>
                <w:spacing w:val="-9"/>
                <w:sz w:val="20"/>
              </w:rPr>
              <w:t xml:space="preserve"> </w:t>
            </w:r>
            <w:r>
              <w:rPr>
                <w:sz w:val="20"/>
              </w:rPr>
              <w:t>that</w:t>
            </w:r>
            <w:r>
              <w:rPr>
                <w:spacing w:val="-1"/>
                <w:sz w:val="20"/>
              </w:rPr>
              <w:t xml:space="preserve"> </w:t>
            </w:r>
            <w:r>
              <w:rPr>
                <w:spacing w:val="-2"/>
                <w:sz w:val="20"/>
              </w:rPr>
              <w:t>assistance</w:t>
            </w:r>
          </w:p>
        </w:tc>
      </w:tr>
      <w:tr w:rsidR="007843BE" w14:paraId="6DE3376A" w14:textId="77777777">
        <w:trPr>
          <w:trHeight w:val="791"/>
        </w:trPr>
        <w:tc>
          <w:tcPr>
            <w:tcW w:w="3371" w:type="dxa"/>
          </w:tcPr>
          <w:p w14:paraId="6B1E88B2" w14:textId="77777777" w:rsidR="007843BE" w:rsidRDefault="00DD53AB">
            <w:pPr>
              <w:pStyle w:val="TableParagraph"/>
              <w:spacing w:line="276" w:lineRule="auto"/>
              <w:rPr>
                <w:sz w:val="20"/>
              </w:rPr>
            </w:pPr>
            <w:r>
              <w:rPr>
                <w:sz w:val="20"/>
              </w:rPr>
              <w:t>Adult</w:t>
            </w:r>
            <w:r>
              <w:rPr>
                <w:spacing w:val="40"/>
                <w:sz w:val="20"/>
              </w:rPr>
              <w:t xml:space="preserve"> </w:t>
            </w:r>
            <w:r>
              <w:rPr>
                <w:sz w:val="20"/>
              </w:rPr>
              <w:t>needs</w:t>
            </w:r>
            <w:r>
              <w:rPr>
                <w:spacing w:val="36"/>
                <w:sz w:val="20"/>
              </w:rPr>
              <w:t xml:space="preserve"> </w:t>
            </w:r>
            <w:r>
              <w:rPr>
                <w:sz w:val="20"/>
              </w:rPr>
              <w:t>to</w:t>
            </w:r>
            <w:r>
              <w:rPr>
                <w:spacing w:val="40"/>
                <w:sz w:val="20"/>
              </w:rPr>
              <w:t xml:space="preserve"> </w:t>
            </w:r>
            <w:r>
              <w:rPr>
                <w:sz w:val="20"/>
              </w:rPr>
              <w:t>have</w:t>
            </w:r>
            <w:r>
              <w:rPr>
                <w:spacing w:val="39"/>
                <w:sz w:val="20"/>
              </w:rPr>
              <w:t xml:space="preserve"> </w:t>
            </w:r>
            <w:r>
              <w:rPr>
                <w:sz w:val="20"/>
              </w:rPr>
              <w:t>a</w:t>
            </w:r>
            <w:r>
              <w:rPr>
                <w:spacing w:val="39"/>
                <w:sz w:val="20"/>
              </w:rPr>
              <w:t xml:space="preserve"> </w:t>
            </w:r>
            <w:r>
              <w:rPr>
                <w:sz w:val="20"/>
              </w:rPr>
              <w:t>change</w:t>
            </w:r>
            <w:r>
              <w:rPr>
                <w:spacing w:val="39"/>
                <w:sz w:val="20"/>
              </w:rPr>
              <w:t xml:space="preserve"> </w:t>
            </w:r>
            <w:r>
              <w:rPr>
                <w:sz w:val="20"/>
              </w:rPr>
              <w:t>of accommodation</w:t>
            </w:r>
            <w:r>
              <w:rPr>
                <w:spacing w:val="66"/>
                <w:sz w:val="20"/>
              </w:rPr>
              <w:t xml:space="preserve"> </w:t>
            </w:r>
            <w:r>
              <w:rPr>
                <w:sz w:val="20"/>
              </w:rPr>
              <w:t>funded</w:t>
            </w:r>
            <w:r>
              <w:rPr>
                <w:spacing w:val="72"/>
                <w:sz w:val="20"/>
              </w:rPr>
              <w:t xml:space="preserve"> </w:t>
            </w:r>
            <w:r>
              <w:rPr>
                <w:sz w:val="20"/>
              </w:rPr>
              <w:t>by</w:t>
            </w:r>
            <w:r>
              <w:rPr>
                <w:spacing w:val="74"/>
                <w:sz w:val="20"/>
              </w:rPr>
              <w:t xml:space="preserve"> </w:t>
            </w:r>
            <w:r>
              <w:rPr>
                <w:spacing w:val="-2"/>
                <w:sz w:val="20"/>
              </w:rPr>
              <w:t>social</w:t>
            </w:r>
          </w:p>
          <w:p w14:paraId="0D6F0848" w14:textId="77777777" w:rsidR="007843BE" w:rsidRDefault="00DD53AB">
            <w:pPr>
              <w:pStyle w:val="TableParagraph"/>
              <w:spacing w:line="229" w:lineRule="exact"/>
              <w:rPr>
                <w:sz w:val="20"/>
              </w:rPr>
            </w:pPr>
            <w:r>
              <w:rPr>
                <w:spacing w:val="-4"/>
                <w:sz w:val="20"/>
              </w:rPr>
              <w:t>care</w:t>
            </w:r>
          </w:p>
        </w:tc>
        <w:tc>
          <w:tcPr>
            <w:tcW w:w="5742" w:type="dxa"/>
          </w:tcPr>
          <w:p w14:paraId="779D701E" w14:textId="77777777" w:rsidR="007843BE" w:rsidRDefault="00DD53AB">
            <w:pPr>
              <w:pStyle w:val="TableParagraph"/>
              <w:spacing w:line="229" w:lineRule="exact"/>
              <w:rPr>
                <w:sz w:val="20"/>
              </w:rPr>
            </w:pPr>
            <w:r>
              <w:rPr>
                <w:sz w:val="20"/>
              </w:rPr>
              <w:t>Social</w:t>
            </w:r>
            <w:r>
              <w:rPr>
                <w:spacing w:val="-6"/>
                <w:sz w:val="20"/>
              </w:rPr>
              <w:t xml:space="preserve"> </w:t>
            </w:r>
            <w:r>
              <w:rPr>
                <w:sz w:val="20"/>
              </w:rPr>
              <w:t xml:space="preserve">Work </w:t>
            </w:r>
            <w:r>
              <w:rPr>
                <w:spacing w:val="-2"/>
                <w:sz w:val="20"/>
              </w:rPr>
              <w:t>Professional</w:t>
            </w:r>
          </w:p>
        </w:tc>
      </w:tr>
      <w:tr w:rsidR="007843BE" w14:paraId="739DA52D" w14:textId="77777777">
        <w:trPr>
          <w:trHeight w:val="1060"/>
        </w:trPr>
        <w:tc>
          <w:tcPr>
            <w:tcW w:w="3371" w:type="dxa"/>
          </w:tcPr>
          <w:p w14:paraId="40D1DBEA" w14:textId="77777777" w:rsidR="007843BE" w:rsidRDefault="00DD53AB">
            <w:pPr>
              <w:pStyle w:val="TableParagraph"/>
              <w:spacing w:line="278" w:lineRule="auto"/>
              <w:ind w:right="95"/>
              <w:jc w:val="both"/>
              <w:rPr>
                <w:sz w:val="20"/>
              </w:rPr>
            </w:pPr>
            <w:r>
              <w:rPr>
                <w:sz w:val="20"/>
              </w:rPr>
              <w:t>Adult living independently wishes</w:t>
            </w:r>
            <w:r>
              <w:rPr>
                <w:spacing w:val="40"/>
                <w:sz w:val="20"/>
              </w:rPr>
              <w:t xml:space="preserve"> </w:t>
            </w:r>
            <w:r>
              <w:rPr>
                <w:sz w:val="20"/>
              </w:rPr>
              <w:t>to have social contact with friends and</w:t>
            </w:r>
            <w:r>
              <w:rPr>
                <w:spacing w:val="57"/>
                <w:sz w:val="20"/>
              </w:rPr>
              <w:t xml:space="preserve"> </w:t>
            </w:r>
            <w:r>
              <w:rPr>
                <w:sz w:val="20"/>
              </w:rPr>
              <w:t>family</w:t>
            </w:r>
            <w:r>
              <w:rPr>
                <w:spacing w:val="60"/>
                <w:sz w:val="20"/>
              </w:rPr>
              <w:t xml:space="preserve"> </w:t>
            </w:r>
            <w:r>
              <w:rPr>
                <w:sz w:val="20"/>
              </w:rPr>
              <w:t>who</w:t>
            </w:r>
            <w:r>
              <w:rPr>
                <w:spacing w:val="57"/>
                <w:sz w:val="20"/>
              </w:rPr>
              <w:t xml:space="preserve"> </w:t>
            </w:r>
            <w:r>
              <w:rPr>
                <w:sz w:val="20"/>
              </w:rPr>
              <w:t>are</w:t>
            </w:r>
            <w:r>
              <w:rPr>
                <w:spacing w:val="63"/>
                <w:sz w:val="20"/>
              </w:rPr>
              <w:t xml:space="preserve"> </w:t>
            </w:r>
            <w:r>
              <w:rPr>
                <w:sz w:val="20"/>
              </w:rPr>
              <w:t>subject</w:t>
            </w:r>
            <w:r>
              <w:rPr>
                <w:spacing w:val="61"/>
                <w:sz w:val="20"/>
              </w:rPr>
              <w:t xml:space="preserve"> </w:t>
            </w:r>
            <w:r>
              <w:rPr>
                <w:sz w:val="20"/>
              </w:rPr>
              <w:t>of</w:t>
            </w:r>
            <w:r>
              <w:rPr>
                <w:spacing w:val="66"/>
                <w:sz w:val="20"/>
              </w:rPr>
              <w:t xml:space="preserve"> </w:t>
            </w:r>
            <w:r>
              <w:rPr>
                <w:spacing w:val="-10"/>
                <w:sz w:val="20"/>
              </w:rPr>
              <w:t>a</w:t>
            </w:r>
          </w:p>
          <w:p w14:paraId="4DEE63F8" w14:textId="77777777" w:rsidR="007843BE" w:rsidRDefault="00DD53AB">
            <w:pPr>
              <w:pStyle w:val="TableParagraph"/>
              <w:spacing w:line="227" w:lineRule="exact"/>
              <w:jc w:val="both"/>
              <w:rPr>
                <w:sz w:val="20"/>
              </w:rPr>
            </w:pPr>
            <w:r>
              <w:rPr>
                <w:sz w:val="20"/>
              </w:rPr>
              <w:t>safeguarding</w:t>
            </w:r>
            <w:r>
              <w:rPr>
                <w:spacing w:val="-10"/>
                <w:sz w:val="20"/>
              </w:rPr>
              <w:t xml:space="preserve"> </w:t>
            </w:r>
            <w:r>
              <w:rPr>
                <w:spacing w:val="-2"/>
                <w:sz w:val="20"/>
              </w:rPr>
              <w:t>concern</w:t>
            </w:r>
          </w:p>
        </w:tc>
        <w:tc>
          <w:tcPr>
            <w:tcW w:w="5742" w:type="dxa"/>
          </w:tcPr>
          <w:p w14:paraId="4D7DF144" w14:textId="77777777" w:rsidR="007843BE" w:rsidRDefault="00DD53AB">
            <w:pPr>
              <w:pStyle w:val="TableParagraph"/>
              <w:spacing w:line="229" w:lineRule="exact"/>
              <w:rPr>
                <w:sz w:val="20"/>
              </w:rPr>
            </w:pPr>
            <w:r>
              <w:rPr>
                <w:sz w:val="20"/>
              </w:rPr>
              <w:t>Professional</w:t>
            </w:r>
            <w:r>
              <w:rPr>
                <w:spacing w:val="-4"/>
                <w:sz w:val="20"/>
              </w:rPr>
              <w:t xml:space="preserve"> </w:t>
            </w:r>
            <w:r>
              <w:rPr>
                <w:sz w:val="20"/>
              </w:rPr>
              <w:t>leading</w:t>
            </w:r>
            <w:r>
              <w:rPr>
                <w:spacing w:val="-12"/>
                <w:sz w:val="20"/>
              </w:rPr>
              <w:t xml:space="preserve"> </w:t>
            </w:r>
            <w:r>
              <w:rPr>
                <w:sz w:val="20"/>
              </w:rPr>
              <w:t>the</w:t>
            </w:r>
            <w:r>
              <w:rPr>
                <w:spacing w:val="-7"/>
                <w:sz w:val="20"/>
              </w:rPr>
              <w:t xml:space="preserve"> </w:t>
            </w:r>
            <w:r>
              <w:rPr>
                <w:sz w:val="20"/>
              </w:rPr>
              <w:t>safeguarding</w:t>
            </w:r>
            <w:r>
              <w:rPr>
                <w:spacing w:val="-7"/>
                <w:sz w:val="20"/>
              </w:rPr>
              <w:t xml:space="preserve"> </w:t>
            </w:r>
            <w:r>
              <w:rPr>
                <w:spacing w:val="-2"/>
                <w:sz w:val="20"/>
              </w:rPr>
              <w:t>enquiry</w:t>
            </w:r>
          </w:p>
        </w:tc>
      </w:tr>
      <w:tr w:rsidR="007843BE" w14:paraId="612F2856" w14:textId="77777777">
        <w:trPr>
          <w:trHeight w:val="791"/>
        </w:trPr>
        <w:tc>
          <w:tcPr>
            <w:tcW w:w="3371" w:type="dxa"/>
          </w:tcPr>
          <w:p w14:paraId="01D6A9A2" w14:textId="77777777" w:rsidR="007843BE" w:rsidRDefault="00DD53AB">
            <w:pPr>
              <w:pStyle w:val="TableParagraph"/>
              <w:tabs>
                <w:tab w:val="left" w:pos="867"/>
                <w:tab w:val="left" w:pos="1703"/>
                <w:tab w:val="left" w:pos="2567"/>
              </w:tabs>
              <w:spacing w:line="276" w:lineRule="auto"/>
              <w:ind w:right="94"/>
              <w:rPr>
                <w:sz w:val="20"/>
              </w:rPr>
            </w:pPr>
            <w:r>
              <w:rPr>
                <w:spacing w:val="-2"/>
                <w:sz w:val="20"/>
              </w:rPr>
              <w:t>Adult</w:t>
            </w:r>
            <w:r>
              <w:rPr>
                <w:sz w:val="20"/>
              </w:rPr>
              <w:tab/>
            </w:r>
            <w:r>
              <w:rPr>
                <w:spacing w:val="-4"/>
                <w:sz w:val="20"/>
              </w:rPr>
              <w:t>needs</w:t>
            </w:r>
            <w:r>
              <w:rPr>
                <w:sz w:val="20"/>
              </w:rPr>
              <w:tab/>
            </w:r>
            <w:r>
              <w:rPr>
                <w:spacing w:val="-2"/>
                <w:sz w:val="20"/>
              </w:rPr>
              <w:t>urgent</w:t>
            </w:r>
            <w:r>
              <w:rPr>
                <w:sz w:val="20"/>
              </w:rPr>
              <w:tab/>
            </w:r>
            <w:r>
              <w:rPr>
                <w:spacing w:val="-2"/>
                <w:sz w:val="20"/>
              </w:rPr>
              <w:t xml:space="preserve">medical </w:t>
            </w:r>
            <w:r>
              <w:rPr>
                <w:sz w:val="20"/>
              </w:rPr>
              <w:t>treatment and is unconscious</w:t>
            </w:r>
          </w:p>
        </w:tc>
        <w:tc>
          <w:tcPr>
            <w:tcW w:w="5742" w:type="dxa"/>
          </w:tcPr>
          <w:p w14:paraId="2336701D" w14:textId="77777777" w:rsidR="007843BE" w:rsidRDefault="00DD53AB">
            <w:pPr>
              <w:pStyle w:val="TableParagraph"/>
              <w:spacing w:line="276" w:lineRule="auto"/>
              <w:rPr>
                <w:sz w:val="20"/>
              </w:rPr>
            </w:pPr>
            <w:r>
              <w:rPr>
                <w:sz w:val="20"/>
              </w:rPr>
              <w:t>Medical professional provides treatment without attempting to assess</w:t>
            </w:r>
            <w:r>
              <w:rPr>
                <w:spacing w:val="49"/>
                <w:sz w:val="20"/>
              </w:rPr>
              <w:t xml:space="preserve"> </w:t>
            </w:r>
            <w:r>
              <w:rPr>
                <w:sz w:val="20"/>
              </w:rPr>
              <w:t>mental</w:t>
            </w:r>
            <w:r>
              <w:rPr>
                <w:spacing w:val="54"/>
                <w:sz w:val="20"/>
              </w:rPr>
              <w:t xml:space="preserve"> </w:t>
            </w:r>
            <w:r>
              <w:rPr>
                <w:sz w:val="20"/>
              </w:rPr>
              <w:t>capacity,</w:t>
            </w:r>
            <w:r>
              <w:rPr>
                <w:spacing w:val="52"/>
                <w:sz w:val="20"/>
              </w:rPr>
              <w:t xml:space="preserve"> </w:t>
            </w:r>
            <w:r>
              <w:rPr>
                <w:sz w:val="20"/>
              </w:rPr>
              <w:t>in</w:t>
            </w:r>
            <w:r>
              <w:rPr>
                <w:spacing w:val="53"/>
                <w:sz w:val="20"/>
              </w:rPr>
              <w:t xml:space="preserve"> </w:t>
            </w:r>
            <w:r>
              <w:rPr>
                <w:sz w:val="20"/>
              </w:rPr>
              <w:t>best</w:t>
            </w:r>
            <w:r>
              <w:rPr>
                <w:spacing w:val="57"/>
                <w:sz w:val="20"/>
              </w:rPr>
              <w:t xml:space="preserve"> </w:t>
            </w:r>
            <w:r>
              <w:rPr>
                <w:sz w:val="20"/>
              </w:rPr>
              <w:t>interests</w:t>
            </w:r>
            <w:r>
              <w:rPr>
                <w:spacing w:val="49"/>
                <w:sz w:val="20"/>
              </w:rPr>
              <w:t xml:space="preserve"> </w:t>
            </w:r>
            <w:r>
              <w:rPr>
                <w:sz w:val="20"/>
              </w:rPr>
              <w:t>(para</w:t>
            </w:r>
            <w:r>
              <w:rPr>
                <w:spacing w:val="54"/>
                <w:sz w:val="20"/>
              </w:rPr>
              <w:t xml:space="preserve"> </w:t>
            </w:r>
            <w:r>
              <w:rPr>
                <w:sz w:val="20"/>
              </w:rPr>
              <w:t>6.35</w:t>
            </w:r>
            <w:r>
              <w:rPr>
                <w:spacing w:val="53"/>
                <w:sz w:val="20"/>
              </w:rPr>
              <w:t xml:space="preserve"> </w:t>
            </w:r>
            <w:r>
              <w:rPr>
                <w:spacing w:val="-5"/>
                <w:sz w:val="20"/>
              </w:rPr>
              <w:t>MCA</w:t>
            </w:r>
          </w:p>
          <w:p w14:paraId="7A77CE38" w14:textId="77777777" w:rsidR="007843BE" w:rsidRDefault="00DD53AB">
            <w:pPr>
              <w:pStyle w:val="TableParagraph"/>
              <w:spacing w:line="229" w:lineRule="exact"/>
              <w:rPr>
                <w:sz w:val="20"/>
              </w:rPr>
            </w:pPr>
            <w:r>
              <w:rPr>
                <w:sz w:val="20"/>
              </w:rPr>
              <w:t>Code</w:t>
            </w:r>
            <w:r>
              <w:rPr>
                <w:spacing w:val="-4"/>
                <w:sz w:val="20"/>
              </w:rPr>
              <w:t xml:space="preserve"> </w:t>
            </w:r>
            <w:r>
              <w:rPr>
                <w:sz w:val="20"/>
              </w:rPr>
              <w:t>of</w:t>
            </w:r>
            <w:r>
              <w:rPr>
                <w:spacing w:val="-1"/>
                <w:sz w:val="20"/>
              </w:rPr>
              <w:t xml:space="preserve"> </w:t>
            </w:r>
            <w:r>
              <w:rPr>
                <w:spacing w:val="-2"/>
                <w:sz w:val="20"/>
              </w:rPr>
              <w:t>Practice)</w:t>
            </w:r>
          </w:p>
        </w:tc>
      </w:tr>
      <w:tr w:rsidR="007843BE" w14:paraId="65450054" w14:textId="77777777">
        <w:trPr>
          <w:trHeight w:val="1588"/>
        </w:trPr>
        <w:tc>
          <w:tcPr>
            <w:tcW w:w="3371" w:type="dxa"/>
          </w:tcPr>
          <w:p w14:paraId="692B5DF5" w14:textId="77777777" w:rsidR="007843BE" w:rsidRDefault="00DD53AB">
            <w:pPr>
              <w:pStyle w:val="TableParagraph"/>
              <w:spacing w:line="276" w:lineRule="auto"/>
              <w:rPr>
                <w:sz w:val="20"/>
              </w:rPr>
            </w:pPr>
            <w:r>
              <w:rPr>
                <w:sz w:val="20"/>
              </w:rPr>
              <w:t xml:space="preserve">Adult wishes to enter into a sexual </w:t>
            </w:r>
            <w:r>
              <w:rPr>
                <w:spacing w:val="-2"/>
                <w:sz w:val="20"/>
              </w:rPr>
              <w:t>relationship</w:t>
            </w:r>
          </w:p>
        </w:tc>
        <w:tc>
          <w:tcPr>
            <w:tcW w:w="5742" w:type="dxa"/>
          </w:tcPr>
          <w:p w14:paraId="3FC05D5D" w14:textId="77777777" w:rsidR="007843BE" w:rsidRDefault="00DD53AB">
            <w:pPr>
              <w:pStyle w:val="TableParagraph"/>
              <w:spacing w:line="276" w:lineRule="auto"/>
              <w:ind w:right="91"/>
              <w:jc w:val="both"/>
              <w:rPr>
                <w:sz w:val="20"/>
              </w:rPr>
            </w:pPr>
            <w:r>
              <w:rPr>
                <w:sz w:val="20"/>
              </w:rPr>
              <w:t>If there are doubts about person’s ability to validly consent to sexual contact, mental capacity assessment should be undertaken by the most appropriate professional. However, if person lacks</w:t>
            </w:r>
            <w:r>
              <w:rPr>
                <w:spacing w:val="-2"/>
                <w:sz w:val="20"/>
              </w:rPr>
              <w:t xml:space="preserve"> </w:t>
            </w:r>
            <w:r>
              <w:rPr>
                <w:sz w:val="20"/>
              </w:rPr>
              <w:t>mental capacity, a best interests</w:t>
            </w:r>
            <w:r>
              <w:rPr>
                <w:spacing w:val="-2"/>
                <w:sz w:val="20"/>
              </w:rPr>
              <w:t xml:space="preserve"> </w:t>
            </w:r>
            <w:r>
              <w:rPr>
                <w:sz w:val="20"/>
              </w:rPr>
              <w:t>decision cannot be</w:t>
            </w:r>
            <w:r>
              <w:rPr>
                <w:spacing w:val="19"/>
                <w:sz w:val="20"/>
              </w:rPr>
              <w:t xml:space="preserve"> </w:t>
            </w:r>
            <w:r>
              <w:rPr>
                <w:sz w:val="20"/>
              </w:rPr>
              <w:t>made</w:t>
            </w:r>
            <w:r>
              <w:rPr>
                <w:spacing w:val="19"/>
                <w:sz w:val="20"/>
              </w:rPr>
              <w:t xml:space="preserve"> </w:t>
            </w:r>
            <w:r>
              <w:rPr>
                <w:sz w:val="20"/>
              </w:rPr>
              <w:t>on</w:t>
            </w:r>
            <w:r>
              <w:rPr>
                <w:spacing w:val="20"/>
                <w:sz w:val="20"/>
              </w:rPr>
              <w:t xml:space="preserve"> </w:t>
            </w:r>
            <w:r>
              <w:rPr>
                <w:sz w:val="20"/>
              </w:rPr>
              <w:t>their</w:t>
            </w:r>
            <w:r>
              <w:rPr>
                <w:spacing w:val="20"/>
                <w:sz w:val="20"/>
              </w:rPr>
              <w:t xml:space="preserve"> </w:t>
            </w:r>
            <w:r>
              <w:rPr>
                <w:sz w:val="20"/>
              </w:rPr>
              <w:t>behalf.</w:t>
            </w:r>
            <w:r>
              <w:rPr>
                <w:spacing w:val="17"/>
                <w:sz w:val="20"/>
              </w:rPr>
              <w:t xml:space="preserve"> </w:t>
            </w:r>
            <w:r>
              <w:rPr>
                <w:sz w:val="20"/>
              </w:rPr>
              <w:t>Safeguarding</w:t>
            </w:r>
            <w:r>
              <w:rPr>
                <w:spacing w:val="20"/>
                <w:sz w:val="20"/>
              </w:rPr>
              <w:t xml:space="preserve"> </w:t>
            </w:r>
            <w:r>
              <w:rPr>
                <w:sz w:val="20"/>
              </w:rPr>
              <w:t>procedures</w:t>
            </w:r>
            <w:r>
              <w:rPr>
                <w:spacing w:val="16"/>
                <w:sz w:val="20"/>
              </w:rPr>
              <w:t xml:space="preserve"> </w:t>
            </w:r>
            <w:r>
              <w:rPr>
                <w:sz w:val="20"/>
              </w:rPr>
              <w:t>will</w:t>
            </w:r>
            <w:r>
              <w:rPr>
                <w:spacing w:val="20"/>
                <w:sz w:val="20"/>
              </w:rPr>
              <w:t xml:space="preserve"> </w:t>
            </w:r>
            <w:r>
              <w:rPr>
                <w:spacing w:val="-2"/>
                <w:sz w:val="20"/>
              </w:rPr>
              <w:t>apply</w:t>
            </w:r>
          </w:p>
          <w:p w14:paraId="51CA9F10" w14:textId="77777777" w:rsidR="007843BE" w:rsidRDefault="00DD53AB">
            <w:pPr>
              <w:pStyle w:val="TableParagraph"/>
              <w:spacing w:before="2"/>
              <w:jc w:val="both"/>
              <w:rPr>
                <w:sz w:val="20"/>
              </w:rPr>
            </w:pPr>
            <w:r>
              <w:rPr>
                <w:sz w:val="20"/>
              </w:rPr>
              <w:t>and</w:t>
            </w:r>
            <w:r>
              <w:rPr>
                <w:spacing w:val="-5"/>
                <w:sz w:val="20"/>
              </w:rPr>
              <w:t xml:space="preserve"> </w:t>
            </w:r>
            <w:r>
              <w:rPr>
                <w:sz w:val="20"/>
              </w:rPr>
              <w:t>legal</w:t>
            </w:r>
            <w:r>
              <w:rPr>
                <w:spacing w:val="-1"/>
                <w:sz w:val="20"/>
              </w:rPr>
              <w:t xml:space="preserve"> </w:t>
            </w:r>
            <w:r>
              <w:rPr>
                <w:sz w:val="20"/>
              </w:rPr>
              <w:t>advice</w:t>
            </w:r>
            <w:r>
              <w:rPr>
                <w:spacing w:val="-5"/>
                <w:sz w:val="20"/>
              </w:rPr>
              <w:t xml:space="preserve"> </w:t>
            </w:r>
            <w:r>
              <w:rPr>
                <w:sz w:val="20"/>
              </w:rPr>
              <w:t>needs</w:t>
            </w:r>
            <w:r>
              <w:rPr>
                <w:spacing w:val="-8"/>
                <w:sz w:val="20"/>
              </w:rPr>
              <w:t xml:space="preserve"> </w:t>
            </w:r>
            <w:r>
              <w:rPr>
                <w:sz w:val="20"/>
              </w:rPr>
              <w:t>to</w:t>
            </w:r>
            <w:r>
              <w:rPr>
                <w:spacing w:val="-4"/>
                <w:sz w:val="20"/>
              </w:rPr>
              <w:t xml:space="preserve"> </w:t>
            </w:r>
            <w:r>
              <w:rPr>
                <w:sz w:val="20"/>
              </w:rPr>
              <w:t>be</w:t>
            </w:r>
            <w:r>
              <w:rPr>
                <w:spacing w:val="-5"/>
                <w:sz w:val="20"/>
              </w:rPr>
              <w:t xml:space="preserve"> </w:t>
            </w:r>
            <w:r>
              <w:rPr>
                <w:sz w:val="20"/>
              </w:rPr>
              <w:t>sought</w:t>
            </w:r>
            <w:r>
              <w:rPr>
                <w:spacing w:val="-2"/>
                <w:sz w:val="20"/>
              </w:rPr>
              <w:t xml:space="preserve"> </w:t>
            </w:r>
            <w:r>
              <w:rPr>
                <w:sz w:val="20"/>
              </w:rPr>
              <w:t>as</w:t>
            </w:r>
            <w:r>
              <w:rPr>
                <w:spacing w:val="-7"/>
                <w:sz w:val="20"/>
              </w:rPr>
              <w:t xml:space="preserve"> </w:t>
            </w:r>
            <w:r>
              <w:rPr>
                <w:spacing w:val="-2"/>
                <w:sz w:val="20"/>
              </w:rPr>
              <w:t>required.</w:t>
            </w:r>
          </w:p>
        </w:tc>
      </w:tr>
    </w:tbl>
    <w:p w14:paraId="232A765A" w14:textId="77777777" w:rsidR="007843BE" w:rsidRDefault="007843BE">
      <w:pPr>
        <w:jc w:val="both"/>
        <w:rPr>
          <w:sz w:val="20"/>
        </w:rPr>
        <w:sectPr w:rsidR="007843BE">
          <w:pgSz w:w="11910" w:h="16840"/>
          <w:pgMar w:top="1340" w:right="1140" w:bottom="1160" w:left="1200" w:header="0" w:footer="892" w:gutter="0"/>
          <w:cols w:space="720"/>
        </w:sectPr>
      </w:pPr>
    </w:p>
    <w:p w14:paraId="2F0B1A63" w14:textId="77777777" w:rsidR="007843BE" w:rsidRDefault="00DD53AB">
      <w:pPr>
        <w:pStyle w:val="Heading1"/>
        <w:numPr>
          <w:ilvl w:val="1"/>
          <w:numId w:val="14"/>
        </w:numPr>
        <w:tabs>
          <w:tab w:val="left" w:pos="779"/>
        </w:tabs>
        <w:spacing w:before="69"/>
        <w:ind w:left="778" w:hanging="539"/>
      </w:pPr>
      <w:bookmarkStart w:id="17" w:name="_bookmark16"/>
      <w:bookmarkEnd w:id="17"/>
      <w:r>
        <w:t>How</w:t>
      </w:r>
      <w:r>
        <w:rPr>
          <w:spacing w:val="-9"/>
        </w:rPr>
        <w:t xml:space="preserve"> </w:t>
      </w:r>
      <w:r>
        <w:t>many</w:t>
      </w:r>
      <w:r>
        <w:rPr>
          <w:spacing w:val="-12"/>
        </w:rPr>
        <w:t xml:space="preserve"> </w:t>
      </w:r>
      <w:r>
        <w:t>assessors</w:t>
      </w:r>
      <w:r>
        <w:rPr>
          <w:spacing w:val="-9"/>
        </w:rPr>
        <w:t xml:space="preserve"> </w:t>
      </w:r>
      <w:r>
        <w:t>are</w:t>
      </w:r>
      <w:r>
        <w:rPr>
          <w:spacing w:val="-8"/>
        </w:rPr>
        <w:t xml:space="preserve"> </w:t>
      </w:r>
      <w:r>
        <w:rPr>
          <w:spacing w:val="-2"/>
        </w:rPr>
        <w:t>needed?</w:t>
      </w:r>
    </w:p>
    <w:p w14:paraId="58000A93" w14:textId="77777777" w:rsidR="007843BE" w:rsidRDefault="007843BE">
      <w:pPr>
        <w:pStyle w:val="BodyText"/>
        <w:spacing w:before="2"/>
        <w:rPr>
          <w:b/>
          <w:sz w:val="31"/>
        </w:rPr>
      </w:pPr>
    </w:p>
    <w:p w14:paraId="14A2959A" w14:textId="77777777" w:rsidR="007843BE" w:rsidRDefault="00DD53AB">
      <w:pPr>
        <w:pStyle w:val="BodyText"/>
        <w:spacing w:line="242" w:lineRule="auto"/>
        <w:ind w:left="240" w:right="260"/>
        <w:jc w:val="both"/>
      </w:pPr>
      <w:r>
        <w:t>There</w:t>
      </w:r>
      <w:r>
        <w:rPr>
          <w:spacing w:val="-3"/>
        </w:rPr>
        <w:t xml:space="preserve"> </w:t>
      </w:r>
      <w:r>
        <w:t xml:space="preserve">is </w:t>
      </w:r>
      <w:r>
        <w:rPr>
          <w:b/>
        </w:rPr>
        <w:t>no</w:t>
      </w:r>
      <w:r>
        <w:rPr>
          <w:b/>
          <w:spacing w:val="-1"/>
        </w:rPr>
        <w:t xml:space="preserve"> </w:t>
      </w:r>
      <w:r>
        <w:t>requirement for a mental capacity</w:t>
      </w:r>
      <w:r>
        <w:rPr>
          <w:spacing w:val="-3"/>
        </w:rPr>
        <w:t xml:space="preserve"> </w:t>
      </w:r>
      <w:r>
        <w:t>assessment to be undertaken by more than one professional. In most cases, this will not be required or appropriate. However, it may be necessary in the following situations:</w:t>
      </w:r>
    </w:p>
    <w:p w14:paraId="3C51F383" w14:textId="77777777" w:rsidR="007843BE" w:rsidRDefault="00DD53AB">
      <w:pPr>
        <w:pStyle w:val="ListParagraph"/>
        <w:numPr>
          <w:ilvl w:val="0"/>
          <w:numId w:val="6"/>
        </w:numPr>
        <w:tabs>
          <w:tab w:val="left" w:pos="961"/>
        </w:tabs>
        <w:spacing w:line="291" w:lineRule="exact"/>
        <w:jc w:val="both"/>
        <w:rPr>
          <w:sz w:val="24"/>
        </w:rPr>
      </w:pPr>
      <w:r>
        <w:rPr>
          <w:sz w:val="24"/>
        </w:rPr>
        <w:t>Where</w:t>
      </w:r>
      <w:r>
        <w:rPr>
          <w:spacing w:val="-1"/>
          <w:sz w:val="24"/>
        </w:rPr>
        <w:t xml:space="preserve"> </w:t>
      </w:r>
      <w:r>
        <w:rPr>
          <w:sz w:val="24"/>
        </w:rPr>
        <w:t>significant</w:t>
      </w:r>
      <w:r>
        <w:rPr>
          <w:spacing w:val="-1"/>
          <w:sz w:val="24"/>
        </w:rPr>
        <w:t xml:space="preserve"> </w:t>
      </w:r>
      <w:r>
        <w:rPr>
          <w:sz w:val="24"/>
        </w:rPr>
        <w:t>restraint</w:t>
      </w:r>
      <w:r>
        <w:rPr>
          <w:spacing w:val="-2"/>
          <w:sz w:val="24"/>
        </w:rPr>
        <w:t xml:space="preserve"> </w:t>
      </w:r>
      <w:r>
        <w:rPr>
          <w:sz w:val="24"/>
        </w:rPr>
        <w:t>is</w:t>
      </w:r>
      <w:r>
        <w:rPr>
          <w:spacing w:val="-5"/>
          <w:sz w:val="24"/>
        </w:rPr>
        <w:t xml:space="preserve"> </w:t>
      </w:r>
      <w:r>
        <w:rPr>
          <w:spacing w:val="-2"/>
          <w:sz w:val="24"/>
        </w:rPr>
        <w:t>required</w:t>
      </w:r>
    </w:p>
    <w:p w14:paraId="2EF7B5C4" w14:textId="77777777" w:rsidR="007843BE" w:rsidRDefault="00DD53AB">
      <w:pPr>
        <w:pStyle w:val="ListParagraph"/>
        <w:numPr>
          <w:ilvl w:val="0"/>
          <w:numId w:val="6"/>
        </w:numPr>
        <w:tabs>
          <w:tab w:val="left" w:pos="961"/>
        </w:tabs>
        <w:spacing w:before="37"/>
        <w:jc w:val="both"/>
        <w:rPr>
          <w:sz w:val="24"/>
        </w:rPr>
      </w:pPr>
      <w:r>
        <w:rPr>
          <w:sz w:val="24"/>
        </w:rPr>
        <w:t>Where</w:t>
      </w:r>
      <w:r>
        <w:rPr>
          <w:spacing w:val="-1"/>
          <w:sz w:val="24"/>
        </w:rPr>
        <w:t xml:space="preserve"> </w:t>
      </w:r>
      <w:r>
        <w:rPr>
          <w:sz w:val="24"/>
        </w:rPr>
        <w:t>there</w:t>
      </w:r>
      <w:r>
        <w:rPr>
          <w:spacing w:val="-5"/>
          <w:sz w:val="24"/>
        </w:rPr>
        <w:t xml:space="preserve"> </w:t>
      </w:r>
      <w:r>
        <w:rPr>
          <w:sz w:val="24"/>
        </w:rPr>
        <w:t>is</w:t>
      </w:r>
      <w:r>
        <w:rPr>
          <w:spacing w:val="-1"/>
          <w:sz w:val="24"/>
        </w:rPr>
        <w:t xml:space="preserve"> </w:t>
      </w:r>
      <w:r>
        <w:rPr>
          <w:sz w:val="24"/>
        </w:rPr>
        <w:t>a known</w:t>
      </w:r>
      <w:r>
        <w:rPr>
          <w:spacing w:val="-1"/>
          <w:sz w:val="24"/>
        </w:rPr>
        <w:t xml:space="preserve"> </w:t>
      </w:r>
      <w:r>
        <w:rPr>
          <w:sz w:val="24"/>
        </w:rPr>
        <w:t>conflict</w:t>
      </w:r>
      <w:r>
        <w:rPr>
          <w:spacing w:val="-5"/>
          <w:sz w:val="24"/>
        </w:rPr>
        <w:t xml:space="preserve"> </w:t>
      </w:r>
      <w:r>
        <w:rPr>
          <w:sz w:val="24"/>
        </w:rPr>
        <w:t>about</w:t>
      </w:r>
      <w:r>
        <w:rPr>
          <w:spacing w:val="-4"/>
          <w:sz w:val="24"/>
        </w:rPr>
        <w:t xml:space="preserve"> </w:t>
      </w:r>
      <w:r>
        <w:rPr>
          <w:sz w:val="24"/>
        </w:rPr>
        <w:t>the</w:t>
      </w:r>
      <w:r>
        <w:rPr>
          <w:spacing w:val="-1"/>
          <w:sz w:val="24"/>
        </w:rPr>
        <w:t xml:space="preserve"> </w:t>
      </w:r>
      <w:r>
        <w:rPr>
          <w:sz w:val="24"/>
        </w:rPr>
        <w:t>care</w:t>
      </w:r>
      <w:r>
        <w:rPr>
          <w:spacing w:val="-1"/>
          <w:sz w:val="24"/>
        </w:rPr>
        <w:t xml:space="preserve"> </w:t>
      </w:r>
      <w:r>
        <w:rPr>
          <w:sz w:val="24"/>
        </w:rPr>
        <w:t>and</w:t>
      </w:r>
      <w:r>
        <w:rPr>
          <w:spacing w:val="-1"/>
          <w:sz w:val="24"/>
        </w:rPr>
        <w:t xml:space="preserve"> </w:t>
      </w:r>
      <w:r>
        <w:rPr>
          <w:sz w:val="24"/>
        </w:rPr>
        <w:t>support</w:t>
      </w:r>
      <w:r>
        <w:rPr>
          <w:spacing w:val="-5"/>
          <w:sz w:val="24"/>
        </w:rPr>
        <w:t xml:space="preserve"> </w:t>
      </w:r>
      <w:r>
        <w:rPr>
          <w:sz w:val="24"/>
        </w:rPr>
        <w:t>of</w:t>
      </w:r>
      <w:r>
        <w:rPr>
          <w:spacing w:val="-1"/>
          <w:sz w:val="24"/>
        </w:rPr>
        <w:t xml:space="preserve"> </w:t>
      </w:r>
      <w:r>
        <w:rPr>
          <w:sz w:val="24"/>
        </w:rPr>
        <w:t>the</w:t>
      </w:r>
      <w:r>
        <w:rPr>
          <w:spacing w:val="-4"/>
          <w:sz w:val="24"/>
        </w:rPr>
        <w:t xml:space="preserve"> </w:t>
      </w:r>
      <w:r>
        <w:rPr>
          <w:spacing w:val="-2"/>
          <w:sz w:val="24"/>
        </w:rPr>
        <w:t>individual</w:t>
      </w:r>
    </w:p>
    <w:p w14:paraId="7004FD7C" w14:textId="77777777" w:rsidR="007843BE" w:rsidRDefault="00DD53AB">
      <w:pPr>
        <w:pStyle w:val="ListParagraph"/>
        <w:numPr>
          <w:ilvl w:val="0"/>
          <w:numId w:val="6"/>
        </w:numPr>
        <w:tabs>
          <w:tab w:val="left" w:pos="961"/>
        </w:tabs>
        <w:spacing w:before="42" w:line="271" w:lineRule="auto"/>
        <w:ind w:right="255"/>
        <w:jc w:val="both"/>
        <w:rPr>
          <w:sz w:val="24"/>
        </w:rPr>
      </w:pPr>
      <w:r>
        <w:rPr>
          <w:sz w:val="24"/>
        </w:rPr>
        <w:t>Where it is likely that the adult’s family may</w:t>
      </w:r>
      <w:r>
        <w:rPr>
          <w:spacing w:val="40"/>
          <w:sz w:val="24"/>
        </w:rPr>
        <w:t xml:space="preserve"> </w:t>
      </w:r>
      <w:r>
        <w:rPr>
          <w:sz w:val="24"/>
        </w:rPr>
        <w:t>dispute or complain about the outcome of the mental capacity assessment</w:t>
      </w:r>
    </w:p>
    <w:p w14:paraId="0A7D83B9" w14:textId="77777777" w:rsidR="007843BE" w:rsidRDefault="00DD53AB">
      <w:pPr>
        <w:pStyle w:val="ListParagraph"/>
        <w:numPr>
          <w:ilvl w:val="0"/>
          <w:numId w:val="6"/>
        </w:numPr>
        <w:tabs>
          <w:tab w:val="left" w:pos="961"/>
        </w:tabs>
        <w:spacing w:before="5"/>
        <w:jc w:val="both"/>
        <w:rPr>
          <w:sz w:val="24"/>
        </w:rPr>
      </w:pPr>
      <w:r>
        <w:rPr>
          <w:sz w:val="24"/>
        </w:rPr>
        <w:t>Where</w:t>
      </w:r>
      <w:r>
        <w:rPr>
          <w:spacing w:val="-2"/>
          <w:sz w:val="24"/>
        </w:rPr>
        <w:t xml:space="preserve"> </w:t>
      </w:r>
      <w:r>
        <w:rPr>
          <w:sz w:val="24"/>
        </w:rPr>
        <w:t>mental</w:t>
      </w:r>
      <w:r>
        <w:rPr>
          <w:spacing w:val="2"/>
          <w:sz w:val="24"/>
        </w:rPr>
        <w:t xml:space="preserve"> </w:t>
      </w:r>
      <w:r>
        <w:rPr>
          <w:sz w:val="24"/>
        </w:rPr>
        <w:t>capacity</w:t>
      </w:r>
      <w:r>
        <w:rPr>
          <w:spacing w:val="-6"/>
          <w:sz w:val="24"/>
        </w:rPr>
        <w:t xml:space="preserve"> </w:t>
      </w:r>
      <w:r>
        <w:rPr>
          <w:sz w:val="24"/>
        </w:rPr>
        <w:t>is</w:t>
      </w:r>
      <w:r>
        <w:rPr>
          <w:spacing w:val="-2"/>
          <w:sz w:val="24"/>
        </w:rPr>
        <w:t xml:space="preserve"> </w:t>
      </w:r>
      <w:r>
        <w:rPr>
          <w:sz w:val="24"/>
        </w:rPr>
        <w:t>fluctuating or</w:t>
      </w:r>
      <w:r>
        <w:rPr>
          <w:spacing w:val="-6"/>
          <w:sz w:val="24"/>
        </w:rPr>
        <w:t xml:space="preserve"> </w:t>
      </w:r>
      <w:r>
        <w:rPr>
          <w:sz w:val="24"/>
        </w:rPr>
        <w:t>is</w:t>
      </w:r>
      <w:r>
        <w:rPr>
          <w:spacing w:val="-6"/>
          <w:sz w:val="24"/>
        </w:rPr>
        <w:t xml:space="preserve"> </w:t>
      </w:r>
      <w:r>
        <w:rPr>
          <w:sz w:val="24"/>
        </w:rPr>
        <w:t>difficult</w:t>
      </w:r>
      <w:r>
        <w:rPr>
          <w:spacing w:val="-2"/>
          <w:sz w:val="24"/>
        </w:rPr>
        <w:t xml:space="preserve"> </w:t>
      </w:r>
      <w:r>
        <w:rPr>
          <w:sz w:val="24"/>
        </w:rPr>
        <w:t>to</w:t>
      </w:r>
      <w:r>
        <w:rPr>
          <w:spacing w:val="-1"/>
          <w:sz w:val="24"/>
        </w:rPr>
        <w:t xml:space="preserve"> </w:t>
      </w:r>
      <w:r>
        <w:rPr>
          <w:spacing w:val="-2"/>
          <w:sz w:val="24"/>
        </w:rPr>
        <w:t>assess</w:t>
      </w:r>
    </w:p>
    <w:p w14:paraId="0C33057C" w14:textId="77777777" w:rsidR="007843BE" w:rsidRDefault="00DD53AB">
      <w:pPr>
        <w:pStyle w:val="ListParagraph"/>
        <w:numPr>
          <w:ilvl w:val="0"/>
          <w:numId w:val="6"/>
        </w:numPr>
        <w:tabs>
          <w:tab w:val="left" w:pos="961"/>
        </w:tabs>
        <w:spacing w:before="42" w:line="271" w:lineRule="auto"/>
        <w:ind w:right="251"/>
        <w:jc w:val="both"/>
        <w:rPr>
          <w:sz w:val="24"/>
        </w:rPr>
      </w:pPr>
      <w:r>
        <w:rPr>
          <w:sz w:val="24"/>
        </w:rPr>
        <w:t>Where a known co-dependent relationship is involved which has been a source of conflict or risk.</w:t>
      </w:r>
    </w:p>
    <w:p w14:paraId="1C661F25" w14:textId="77777777" w:rsidR="007843BE" w:rsidRDefault="007843BE">
      <w:pPr>
        <w:pStyle w:val="BodyText"/>
        <w:spacing w:before="5"/>
        <w:rPr>
          <w:sz w:val="28"/>
        </w:rPr>
      </w:pPr>
    </w:p>
    <w:p w14:paraId="14C591A8" w14:textId="77777777" w:rsidR="007843BE" w:rsidRDefault="00DD53AB">
      <w:pPr>
        <w:pStyle w:val="BodyText"/>
        <w:spacing w:line="276" w:lineRule="auto"/>
        <w:ind w:left="240" w:right="249"/>
        <w:jc w:val="both"/>
      </w:pPr>
      <w:r>
        <w:t>The Southend, Essex and Thurrock locally adopted assessment form enables recording of agreement or disagreement between the two assessors. One of the assessors will have the lead role and act as a decision maker. However, if there is a disagreement, further advice should be sought to resolve the situation and facilitate best outcome for the individual.</w:t>
      </w:r>
    </w:p>
    <w:p w14:paraId="7A718AE2" w14:textId="77777777" w:rsidR="007843BE" w:rsidRDefault="007843BE">
      <w:pPr>
        <w:pStyle w:val="BodyText"/>
        <w:spacing w:before="11"/>
        <w:rPr>
          <w:sz w:val="26"/>
        </w:rPr>
      </w:pPr>
    </w:p>
    <w:p w14:paraId="70E9EA6C" w14:textId="77777777" w:rsidR="007843BE" w:rsidRDefault="00DD53AB">
      <w:pPr>
        <w:pStyle w:val="Heading1"/>
        <w:ind w:left="240" w:firstLine="0"/>
      </w:pPr>
      <w:r>
        <w:rPr>
          <w:spacing w:val="-2"/>
        </w:rPr>
        <w:t>Examples:</w:t>
      </w:r>
    </w:p>
    <w:p w14:paraId="58D327D8" w14:textId="4D1C847D" w:rsidR="007843BE" w:rsidRDefault="00DD53AB">
      <w:pPr>
        <w:pStyle w:val="BodyText"/>
        <w:spacing w:before="46" w:line="276" w:lineRule="auto"/>
        <w:ind w:left="240" w:right="252"/>
        <w:jc w:val="both"/>
      </w:pPr>
      <w:r>
        <w:t>A second assessor may be appropriate where specialist input into the mental</w:t>
      </w:r>
      <w:r>
        <w:rPr>
          <w:spacing w:val="40"/>
        </w:rPr>
        <w:t xml:space="preserve"> </w:t>
      </w:r>
      <w:r>
        <w:t>capacity assessment is likely to result in a better outcome for the adult. An example</w:t>
      </w:r>
      <w:r>
        <w:rPr>
          <w:spacing w:val="40"/>
        </w:rPr>
        <w:t xml:space="preserve"> </w:t>
      </w:r>
      <w:r>
        <w:t xml:space="preserve">of this would be the involvement of a </w:t>
      </w:r>
      <w:r w:rsidR="00C339A9">
        <w:t>behavioral</w:t>
      </w:r>
      <w:r>
        <w:t xml:space="preserve"> specialist when an assessment involves</w:t>
      </w:r>
      <w:r>
        <w:rPr>
          <w:spacing w:val="-2"/>
        </w:rPr>
        <w:t xml:space="preserve"> </w:t>
      </w:r>
      <w:r>
        <w:t>an</w:t>
      </w:r>
      <w:r>
        <w:rPr>
          <w:spacing w:val="-2"/>
        </w:rPr>
        <w:t xml:space="preserve"> </w:t>
      </w:r>
      <w:r>
        <w:t>individual with</w:t>
      </w:r>
      <w:r>
        <w:rPr>
          <w:spacing w:val="-1"/>
        </w:rPr>
        <w:t xml:space="preserve"> </w:t>
      </w:r>
      <w:r>
        <w:t>a</w:t>
      </w:r>
      <w:r>
        <w:rPr>
          <w:spacing w:val="-2"/>
        </w:rPr>
        <w:t xml:space="preserve"> </w:t>
      </w:r>
      <w:r>
        <w:t>history</w:t>
      </w:r>
      <w:r>
        <w:rPr>
          <w:spacing w:val="-2"/>
        </w:rPr>
        <w:t xml:space="preserve"> </w:t>
      </w:r>
      <w:r>
        <w:t>of challenging</w:t>
      </w:r>
      <w:r>
        <w:rPr>
          <w:spacing w:val="-1"/>
        </w:rPr>
        <w:t xml:space="preserve"> </w:t>
      </w:r>
      <w:r>
        <w:t>or</w:t>
      </w:r>
      <w:r>
        <w:rPr>
          <w:spacing w:val="-1"/>
        </w:rPr>
        <w:t xml:space="preserve"> </w:t>
      </w:r>
      <w:r>
        <w:t>erratic behaviour. Consideration should always be given as to whether the presence of a second assessor may be overwhelming for the</w:t>
      </w:r>
      <w:r>
        <w:rPr>
          <w:spacing w:val="-3"/>
        </w:rPr>
        <w:t xml:space="preserve"> </w:t>
      </w:r>
      <w:r>
        <w:t>adult.</w:t>
      </w:r>
      <w:r>
        <w:rPr>
          <w:spacing w:val="-3"/>
        </w:rPr>
        <w:t xml:space="preserve"> </w:t>
      </w:r>
      <w:r>
        <w:t>If so, alternative</w:t>
      </w:r>
      <w:r>
        <w:rPr>
          <w:spacing w:val="-3"/>
        </w:rPr>
        <w:t xml:space="preserve"> </w:t>
      </w:r>
      <w:r>
        <w:t>arrangements for</w:t>
      </w:r>
      <w:r>
        <w:rPr>
          <w:spacing w:val="-3"/>
        </w:rPr>
        <w:t xml:space="preserve"> </w:t>
      </w:r>
      <w:r>
        <w:t>obtaining the specialist input should be explored.</w:t>
      </w:r>
    </w:p>
    <w:p w14:paraId="37AC77FD" w14:textId="77777777" w:rsidR="007843BE" w:rsidRDefault="007843BE">
      <w:pPr>
        <w:spacing w:line="276" w:lineRule="auto"/>
        <w:jc w:val="both"/>
        <w:sectPr w:rsidR="007843BE">
          <w:pgSz w:w="11910" w:h="16840"/>
          <w:pgMar w:top="1780" w:right="1140" w:bottom="1160" w:left="1200" w:header="0" w:footer="892" w:gutter="0"/>
          <w:cols w:space="720"/>
        </w:sectPr>
      </w:pPr>
    </w:p>
    <w:p w14:paraId="6E83FBAD" w14:textId="7A7E3B71" w:rsidR="007843BE" w:rsidRDefault="004533F1">
      <w:pPr>
        <w:spacing w:before="81"/>
        <w:ind w:left="514" w:right="475"/>
        <w:jc w:val="both"/>
        <w:rPr>
          <w:i/>
          <w:sz w:val="24"/>
        </w:rPr>
      </w:pPr>
      <w:r>
        <w:rPr>
          <w:noProof/>
        </w:rPr>
        <mc:AlternateContent>
          <mc:Choice Requires="wpg">
            <w:drawing>
              <wp:anchor distT="0" distB="0" distL="114300" distR="114300" simplePos="0" relativeHeight="486957568" behindDoc="1" locked="0" layoutInCell="1" allowOverlap="1" wp14:anchorId="2F75FA96" wp14:editId="6BF393E9">
                <wp:simplePos x="0" y="0"/>
                <wp:positionH relativeFrom="page">
                  <wp:posOffset>990600</wp:posOffset>
                </wp:positionH>
                <wp:positionV relativeFrom="paragraph">
                  <wp:posOffset>635</wp:posOffset>
                </wp:positionV>
                <wp:extent cx="5636895" cy="5924550"/>
                <wp:effectExtent l="0" t="0" r="0" b="0"/>
                <wp:wrapNone/>
                <wp:docPr id="5" name="docshapegroup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36895" cy="5924550"/>
                          <a:chOff x="1560" y="1"/>
                          <a:chExt cx="8877" cy="9330"/>
                        </a:xfrm>
                      </wpg:grpSpPr>
                      <wps:wsp>
                        <wps:cNvPr id="6" name="docshape16"/>
                        <wps:cNvSpPr>
                          <a:spLocks noChangeArrowheads="1"/>
                        </wps:cNvSpPr>
                        <wps:spPr bwMode="auto">
                          <a:xfrm>
                            <a:off x="1565" y="5"/>
                            <a:ext cx="8867" cy="9320"/>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docshape17"/>
                        <wps:cNvSpPr>
                          <a:spLocks noChangeArrowheads="1"/>
                        </wps:cNvSpPr>
                        <wps:spPr bwMode="auto">
                          <a:xfrm>
                            <a:off x="1565" y="5"/>
                            <a:ext cx="8867" cy="932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94A3B3" id="docshapegroup15" o:spid="_x0000_s1026" style="position:absolute;margin-left:78pt;margin-top:.05pt;width:443.85pt;height:466.5pt;z-index:-16358912;mso-position-horizontal-relative:page" coordorigin="1560,1" coordsize="8877,9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">
                <v:rect id="docshape16" o:spid="_x0000_s1027" style="position:absolute;left:1565;top:5;width:8867;height:9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" fillcolor="#f1f1f1" stroked="f"/>
                <v:rect id="docshape17" o:spid="_x0000_s1028" style="position:absolute;left:1565;top:5;width:8867;height:9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" filled="f" strokeweight=".5pt"/>
                <w10:wrap anchorx="page"/>
              </v:group>
            </w:pict>
          </mc:Fallback>
        </mc:AlternateContent>
      </w:r>
      <w:r w:rsidR="00DD53AB">
        <w:rPr>
          <w:sz w:val="24"/>
        </w:rPr>
        <w:t>Example:</w:t>
      </w:r>
      <w:r w:rsidR="00DD53AB">
        <w:rPr>
          <w:spacing w:val="40"/>
          <w:sz w:val="24"/>
        </w:rPr>
        <w:t xml:space="preserve"> </w:t>
      </w:r>
      <w:r w:rsidR="00DD53AB">
        <w:rPr>
          <w:i/>
          <w:sz w:val="24"/>
        </w:rPr>
        <w:t>Mohammed (43) was in a road traffic accident and has an acquired brain injury. He is currently</w:t>
      </w:r>
      <w:r w:rsidR="00DD53AB">
        <w:rPr>
          <w:i/>
          <w:spacing w:val="-3"/>
          <w:sz w:val="24"/>
        </w:rPr>
        <w:t xml:space="preserve"> </w:t>
      </w:r>
      <w:r w:rsidR="00DD53AB">
        <w:rPr>
          <w:i/>
          <w:sz w:val="24"/>
        </w:rPr>
        <w:t>in hospital. It has</w:t>
      </w:r>
      <w:r w:rsidR="00DD53AB">
        <w:rPr>
          <w:i/>
          <w:spacing w:val="-7"/>
          <w:sz w:val="24"/>
        </w:rPr>
        <w:t xml:space="preserve"> </w:t>
      </w:r>
      <w:r w:rsidR="00DD53AB">
        <w:rPr>
          <w:i/>
          <w:sz w:val="24"/>
        </w:rPr>
        <w:t>been previously determined that</w:t>
      </w:r>
      <w:r w:rsidR="00DD53AB">
        <w:rPr>
          <w:i/>
          <w:spacing w:val="-3"/>
          <w:sz w:val="24"/>
        </w:rPr>
        <w:t xml:space="preserve"> </w:t>
      </w:r>
      <w:r w:rsidR="00DD53AB">
        <w:rPr>
          <w:i/>
          <w:sz w:val="24"/>
        </w:rPr>
        <w:t>he lacked mental capacity to consent to admission and further mental capacity assessments have concluded that he lacks mental capacity to consent to treatment. Mohammed’s mental capacity fluctuates as he begins to make progress following the road traffic accident and he is now ready for discharge.</w:t>
      </w:r>
      <w:r w:rsidR="00DD53AB">
        <w:rPr>
          <w:i/>
          <w:spacing w:val="40"/>
          <w:sz w:val="24"/>
        </w:rPr>
        <w:t xml:space="preserve"> </w:t>
      </w:r>
      <w:r w:rsidR="00DD53AB">
        <w:rPr>
          <w:i/>
          <w:sz w:val="24"/>
        </w:rPr>
        <w:t xml:space="preserve">An assessment has determined that he requires a track hoist to be installed in his own home and it is unsafe for him to be discharged without this. Mohammed owns the </w:t>
      </w:r>
      <w:r w:rsidR="00C339A9">
        <w:rPr>
          <w:i/>
          <w:sz w:val="24"/>
        </w:rPr>
        <w:t>house,</w:t>
      </w:r>
      <w:r w:rsidR="00DD53AB">
        <w:rPr>
          <w:i/>
          <w:sz w:val="24"/>
        </w:rPr>
        <w:t xml:space="preserve"> and his consent is required to install the track hoist.</w:t>
      </w:r>
    </w:p>
    <w:p w14:paraId="585B02B9" w14:textId="3DC522AD" w:rsidR="007843BE" w:rsidRDefault="00DD53AB">
      <w:pPr>
        <w:ind w:left="514" w:right="474"/>
        <w:jc w:val="both"/>
        <w:rPr>
          <w:i/>
          <w:sz w:val="24"/>
        </w:rPr>
      </w:pPr>
      <w:r>
        <w:rPr>
          <w:i/>
          <w:sz w:val="24"/>
        </w:rPr>
        <w:t xml:space="preserve">An Occupational Therapist (OT) has discussed the installation of the hoist with Mohammed but is concerned that he does not appear to understand what the hoist is </w:t>
      </w:r>
      <w:r w:rsidR="00C339A9">
        <w:rPr>
          <w:i/>
          <w:sz w:val="24"/>
        </w:rPr>
        <w:t>for and</w:t>
      </w:r>
      <w:r>
        <w:rPr>
          <w:i/>
          <w:sz w:val="24"/>
        </w:rPr>
        <w:t xml:space="preserve"> becomes very agitated every time the issue is raised. The OT has attempted to undertake a mental capacity </w:t>
      </w:r>
      <w:r w:rsidR="00C339A9">
        <w:rPr>
          <w:i/>
          <w:sz w:val="24"/>
        </w:rPr>
        <w:t>assessment but</w:t>
      </w:r>
      <w:r>
        <w:rPr>
          <w:i/>
          <w:sz w:val="24"/>
        </w:rPr>
        <w:t xml:space="preserve"> has found that Mohammed’s speech is very difficult to understand as a result of the injury and his agitation makes this worse. Having met with Mohammed on two previous occasions the OT has concluded that they need the support of a professional colleague - a speech and language therapist who specialises in working with people with acquired brain injuries – to ensure that the assessment of mental capacity is fair and robust.</w:t>
      </w:r>
    </w:p>
    <w:p w14:paraId="36845C2F" w14:textId="38A30D78" w:rsidR="007843BE" w:rsidRDefault="00DD53AB">
      <w:pPr>
        <w:ind w:left="514" w:right="478"/>
        <w:jc w:val="both"/>
        <w:rPr>
          <w:i/>
          <w:sz w:val="24"/>
        </w:rPr>
      </w:pPr>
      <w:r>
        <w:rPr>
          <w:i/>
          <w:sz w:val="24"/>
        </w:rPr>
        <w:t>Having</w:t>
      </w:r>
      <w:r>
        <w:rPr>
          <w:i/>
          <w:spacing w:val="-2"/>
          <w:sz w:val="24"/>
        </w:rPr>
        <w:t xml:space="preserve"> </w:t>
      </w:r>
      <w:r>
        <w:rPr>
          <w:i/>
          <w:sz w:val="24"/>
        </w:rPr>
        <w:t>discussed</w:t>
      </w:r>
      <w:r>
        <w:rPr>
          <w:i/>
          <w:spacing w:val="-2"/>
          <w:sz w:val="24"/>
        </w:rPr>
        <w:t xml:space="preserve"> </w:t>
      </w:r>
      <w:r>
        <w:rPr>
          <w:i/>
          <w:sz w:val="24"/>
        </w:rPr>
        <w:t>the</w:t>
      </w:r>
      <w:r>
        <w:rPr>
          <w:i/>
          <w:spacing w:val="-2"/>
          <w:sz w:val="24"/>
        </w:rPr>
        <w:t xml:space="preserve"> </w:t>
      </w:r>
      <w:r>
        <w:rPr>
          <w:i/>
          <w:sz w:val="24"/>
        </w:rPr>
        <w:t>case</w:t>
      </w:r>
      <w:r>
        <w:rPr>
          <w:i/>
          <w:spacing w:val="-2"/>
          <w:sz w:val="24"/>
        </w:rPr>
        <w:t xml:space="preserve"> </w:t>
      </w:r>
      <w:r>
        <w:rPr>
          <w:i/>
          <w:sz w:val="24"/>
        </w:rPr>
        <w:t>in</w:t>
      </w:r>
      <w:r>
        <w:rPr>
          <w:i/>
          <w:spacing w:val="-2"/>
          <w:sz w:val="24"/>
        </w:rPr>
        <w:t xml:space="preserve"> </w:t>
      </w:r>
      <w:r>
        <w:rPr>
          <w:i/>
          <w:sz w:val="24"/>
        </w:rPr>
        <w:t>supervision</w:t>
      </w:r>
      <w:r>
        <w:rPr>
          <w:i/>
          <w:spacing w:val="-2"/>
          <w:sz w:val="24"/>
        </w:rPr>
        <w:t xml:space="preserve"> </w:t>
      </w:r>
      <w:r>
        <w:rPr>
          <w:i/>
          <w:sz w:val="24"/>
        </w:rPr>
        <w:t>the OT</w:t>
      </w:r>
      <w:r>
        <w:rPr>
          <w:i/>
          <w:spacing w:val="-1"/>
          <w:sz w:val="24"/>
        </w:rPr>
        <w:t xml:space="preserve"> </w:t>
      </w:r>
      <w:r>
        <w:rPr>
          <w:i/>
          <w:sz w:val="24"/>
        </w:rPr>
        <w:t>arranges</w:t>
      </w:r>
      <w:r>
        <w:rPr>
          <w:i/>
          <w:spacing w:val="-2"/>
          <w:sz w:val="24"/>
        </w:rPr>
        <w:t xml:space="preserve"> </w:t>
      </w:r>
      <w:r>
        <w:rPr>
          <w:i/>
          <w:sz w:val="24"/>
        </w:rPr>
        <w:t>a</w:t>
      </w:r>
      <w:r>
        <w:rPr>
          <w:i/>
          <w:spacing w:val="-1"/>
          <w:sz w:val="24"/>
        </w:rPr>
        <w:t xml:space="preserve"> </w:t>
      </w:r>
      <w:r>
        <w:rPr>
          <w:i/>
          <w:sz w:val="24"/>
        </w:rPr>
        <w:t>further</w:t>
      </w:r>
      <w:r>
        <w:rPr>
          <w:i/>
          <w:spacing w:val="-2"/>
          <w:sz w:val="24"/>
        </w:rPr>
        <w:t xml:space="preserve"> </w:t>
      </w:r>
      <w:r>
        <w:rPr>
          <w:i/>
          <w:sz w:val="24"/>
        </w:rPr>
        <w:t xml:space="preserve">appointment to undertake the assessment with her colleague present. They meet with Mohammed in a quiet room on the ward and bring with them some pictures of a track hoist to help them explain to Mohammed what decision they are seeking his consent to. It is clear that Mohammed does wish to go home from </w:t>
      </w:r>
      <w:r w:rsidR="00C339A9">
        <w:rPr>
          <w:i/>
          <w:sz w:val="24"/>
        </w:rPr>
        <w:t>hospital,</w:t>
      </w:r>
      <w:r>
        <w:rPr>
          <w:i/>
          <w:spacing w:val="40"/>
          <w:sz w:val="24"/>
        </w:rPr>
        <w:t xml:space="preserve"> </w:t>
      </w:r>
      <w:r>
        <w:rPr>
          <w:i/>
          <w:sz w:val="24"/>
        </w:rPr>
        <w:t>but he appears unable to comprehend that he will need a track hoist. They document the outcome of their assessment.</w:t>
      </w:r>
    </w:p>
    <w:p w14:paraId="0ED13CE9" w14:textId="77777777" w:rsidR="007843BE" w:rsidRDefault="00DD53AB">
      <w:pPr>
        <w:ind w:left="514" w:right="487"/>
        <w:jc w:val="both"/>
        <w:rPr>
          <w:i/>
          <w:sz w:val="24"/>
        </w:rPr>
      </w:pPr>
      <w:r>
        <w:rPr>
          <w:i/>
          <w:sz w:val="24"/>
        </w:rPr>
        <w:t>Following the assessment, they conclude that Mohammed does not, on the balance of probabilities, have mental capacity to consent to the installation of a track</w:t>
      </w:r>
      <w:r>
        <w:rPr>
          <w:i/>
          <w:spacing w:val="-2"/>
          <w:sz w:val="24"/>
        </w:rPr>
        <w:t xml:space="preserve"> </w:t>
      </w:r>
      <w:r>
        <w:rPr>
          <w:i/>
          <w:sz w:val="24"/>
        </w:rPr>
        <w:t>hoist.</w:t>
      </w:r>
      <w:r>
        <w:rPr>
          <w:i/>
          <w:spacing w:val="-3"/>
          <w:sz w:val="24"/>
        </w:rPr>
        <w:t xml:space="preserve"> </w:t>
      </w:r>
      <w:r>
        <w:rPr>
          <w:i/>
          <w:sz w:val="24"/>
        </w:rPr>
        <w:t>They</w:t>
      </w:r>
      <w:r>
        <w:rPr>
          <w:i/>
          <w:spacing w:val="-3"/>
          <w:sz w:val="24"/>
        </w:rPr>
        <w:t xml:space="preserve"> </w:t>
      </w:r>
      <w:r>
        <w:rPr>
          <w:i/>
          <w:sz w:val="24"/>
        </w:rPr>
        <w:t>therefore</w:t>
      </w:r>
      <w:r>
        <w:rPr>
          <w:i/>
          <w:spacing w:val="-3"/>
          <w:sz w:val="24"/>
        </w:rPr>
        <w:t xml:space="preserve"> </w:t>
      </w:r>
      <w:r>
        <w:rPr>
          <w:i/>
          <w:sz w:val="24"/>
        </w:rPr>
        <w:t>consult</w:t>
      </w:r>
      <w:r>
        <w:rPr>
          <w:i/>
          <w:spacing w:val="-3"/>
          <w:sz w:val="24"/>
        </w:rPr>
        <w:t xml:space="preserve"> </w:t>
      </w:r>
      <w:r>
        <w:rPr>
          <w:i/>
          <w:sz w:val="24"/>
        </w:rPr>
        <w:t>with</w:t>
      </w:r>
      <w:r>
        <w:rPr>
          <w:i/>
          <w:spacing w:val="-2"/>
          <w:sz w:val="24"/>
        </w:rPr>
        <w:t xml:space="preserve"> </w:t>
      </w:r>
      <w:r>
        <w:rPr>
          <w:i/>
          <w:sz w:val="24"/>
        </w:rPr>
        <w:t>both</w:t>
      </w:r>
      <w:r>
        <w:rPr>
          <w:i/>
          <w:spacing w:val="-2"/>
          <w:sz w:val="24"/>
        </w:rPr>
        <w:t xml:space="preserve"> </w:t>
      </w:r>
      <w:r>
        <w:rPr>
          <w:i/>
          <w:sz w:val="24"/>
        </w:rPr>
        <w:t>his</w:t>
      </w:r>
      <w:r>
        <w:rPr>
          <w:i/>
          <w:spacing w:val="-3"/>
          <w:sz w:val="24"/>
        </w:rPr>
        <w:t xml:space="preserve"> </w:t>
      </w:r>
      <w:r>
        <w:rPr>
          <w:i/>
          <w:sz w:val="24"/>
        </w:rPr>
        <w:t>sister</w:t>
      </w:r>
      <w:r>
        <w:rPr>
          <w:i/>
          <w:spacing w:val="-2"/>
          <w:sz w:val="24"/>
        </w:rPr>
        <w:t xml:space="preserve"> </w:t>
      </w:r>
      <w:r>
        <w:rPr>
          <w:i/>
          <w:sz w:val="24"/>
        </w:rPr>
        <w:t>and</w:t>
      </w:r>
      <w:r>
        <w:rPr>
          <w:i/>
          <w:spacing w:val="-3"/>
          <w:sz w:val="24"/>
        </w:rPr>
        <w:t xml:space="preserve"> </w:t>
      </w:r>
      <w:r>
        <w:rPr>
          <w:i/>
          <w:sz w:val="24"/>
        </w:rPr>
        <w:t>professionals</w:t>
      </w:r>
      <w:r>
        <w:rPr>
          <w:i/>
          <w:spacing w:val="-3"/>
          <w:sz w:val="24"/>
        </w:rPr>
        <w:t xml:space="preserve"> </w:t>
      </w:r>
      <w:r>
        <w:rPr>
          <w:i/>
          <w:sz w:val="24"/>
        </w:rPr>
        <w:t>involved in his care and note his expressed wishes about getting home soon and that his sister also believes that he would prefer to be at home rather than in hospital. They conclude that the installation of a track hoist would be in his best interests, as it will enable his earlier discharge back home.</w:t>
      </w:r>
    </w:p>
    <w:p w14:paraId="0C1A7537" w14:textId="77777777" w:rsidR="007843BE" w:rsidRDefault="007843BE">
      <w:pPr>
        <w:pStyle w:val="BodyText"/>
        <w:rPr>
          <w:i/>
          <w:sz w:val="20"/>
        </w:rPr>
      </w:pPr>
    </w:p>
    <w:p w14:paraId="6E0F65CA" w14:textId="77777777" w:rsidR="007843BE" w:rsidRDefault="007843BE">
      <w:pPr>
        <w:pStyle w:val="BodyText"/>
        <w:spacing w:before="1"/>
        <w:rPr>
          <w:i/>
          <w:sz w:val="20"/>
        </w:rPr>
      </w:pPr>
    </w:p>
    <w:p w14:paraId="5FC0FA08" w14:textId="77777777" w:rsidR="007843BE" w:rsidRDefault="00DD53AB">
      <w:pPr>
        <w:pStyle w:val="Heading1"/>
        <w:numPr>
          <w:ilvl w:val="1"/>
          <w:numId w:val="14"/>
        </w:numPr>
        <w:tabs>
          <w:tab w:val="left" w:pos="827"/>
        </w:tabs>
        <w:spacing w:before="92" w:line="276" w:lineRule="auto"/>
        <w:ind w:left="240" w:right="304" w:firstLine="0"/>
      </w:pPr>
      <w:bookmarkStart w:id="18" w:name="_bookmark17"/>
      <w:bookmarkEnd w:id="18"/>
      <w:r>
        <w:t>When</w:t>
      </w:r>
      <w:r>
        <w:rPr>
          <w:spacing w:val="40"/>
        </w:rPr>
        <w:t xml:space="preserve"> </w:t>
      </w:r>
      <w:r>
        <w:t>can</w:t>
      </w:r>
      <w:r>
        <w:rPr>
          <w:spacing w:val="40"/>
        </w:rPr>
        <w:t xml:space="preserve"> </w:t>
      </w:r>
      <w:r>
        <w:t>a</w:t>
      </w:r>
      <w:r>
        <w:rPr>
          <w:spacing w:val="40"/>
        </w:rPr>
        <w:t xml:space="preserve"> </w:t>
      </w:r>
      <w:r>
        <w:t>family</w:t>
      </w:r>
      <w:r>
        <w:rPr>
          <w:spacing w:val="40"/>
        </w:rPr>
        <w:t xml:space="preserve"> </w:t>
      </w:r>
      <w:r>
        <w:t>member</w:t>
      </w:r>
      <w:r>
        <w:rPr>
          <w:spacing w:val="40"/>
        </w:rPr>
        <w:t xml:space="preserve"> </w:t>
      </w:r>
      <w:r>
        <w:t>or</w:t>
      </w:r>
      <w:r>
        <w:rPr>
          <w:spacing w:val="40"/>
        </w:rPr>
        <w:t xml:space="preserve"> </w:t>
      </w:r>
      <w:r>
        <w:t>friend</w:t>
      </w:r>
      <w:r>
        <w:rPr>
          <w:spacing w:val="40"/>
        </w:rPr>
        <w:t xml:space="preserve"> </w:t>
      </w:r>
      <w:r>
        <w:t>be</w:t>
      </w:r>
      <w:r>
        <w:rPr>
          <w:spacing w:val="40"/>
        </w:rPr>
        <w:t xml:space="preserve"> </w:t>
      </w:r>
      <w:r>
        <w:t>present</w:t>
      </w:r>
      <w:r>
        <w:rPr>
          <w:spacing w:val="40"/>
        </w:rPr>
        <w:t xml:space="preserve"> </w:t>
      </w:r>
      <w:r>
        <w:t>at</w:t>
      </w:r>
      <w:r>
        <w:rPr>
          <w:spacing w:val="40"/>
        </w:rPr>
        <w:t xml:space="preserve"> </w:t>
      </w:r>
      <w:r>
        <w:t>the</w:t>
      </w:r>
      <w:r>
        <w:rPr>
          <w:spacing w:val="40"/>
        </w:rPr>
        <w:t xml:space="preserve"> </w:t>
      </w:r>
      <w:r>
        <w:t>assessment</w:t>
      </w:r>
      <w:r>
        <w:rPr>
          <w:spacing w:val="40"/>
        </w:rPr>
        <w:t xml:space="preserve"> </w:t>
      </w:r>
      <w:r>
        <w:t>of mental capacity?</w:t>
      </w:r>
    </w:p>
    <w:p w14:paraId="0944E44B" w14:textId="77777777" w:rsidR="007843BE" w:rsidRDefault="007843BE">
      <w:pPr>
        <w:pStyle w:val="BodyText"/>
        <w:spacing w:before="3"/>
        <w:rPr>
          <w:b/>
          <w:sz w:val="21"/>
        </w:rPr>
      </w:pPr>
    </w:p>
    <w:p w14:paraId="32F6CD7D" w14:textId="77777777" w:rsidR="007843BE" w:rsidRDefault="00DD53AB">
      <w:pPr>
        <w:pStyle w:val="BodyText"/>
        <w:spacing w:line="276" w:lineRule="auto"/>
        <w:ind w:left="240" w:right="301"/>
        <w:jc w:val="both"/>
      </w:pPr>
      <w:r>
        <w:t>All practical steps must be taken to support an individual to make a decision. This may include facilitating and supporting family members to share their views with the individual before the formal assessment of mental capacity commences but only if the person agrees.</w:t>
      </w:r>
    </w:p>
    <w:p w14:paraId="41360FBF" w14:textId="77777777" w:rsidR="007843BE" w:rsidRDefault="007843BE">
      <w:pPr>
        <w:pStyle w:val="BodyText"/>
        <w:spacing w:before="4"/>
        <w:rPr>
          <w:sz w:val="27"/>
        </w:rPr>
      </w:pPr>
    </w:p>
    <w:p w14:paraId="5206FC56" w14:textId="77777777" w:rsidR="007843BE" w:rsidRDefault="00DD53AB">
      <w:pPr>
        <w:pStyle w:val="BodyText"/>
        <w:spacing w:line="276" w:lineRule="auto"/>
        <w:ind w:left="240" w:right="298"/>
        <w:jc w:val="both"/>
      </w:pPr>
      <w:r>
        <w:t>Family members or friends have no automatic right to be present when an assessment</w:t>
      </w:r>
      <w:r>
        <w:rPr>
          <w:spacing w:val="-2"/>
        </w:rPr>
        <w:t xml:space="preserve"> </w:t>
      </w:r>
      <w:r>
        <w:t>of mental capacity</w:t>
      </w:r>
      <w:r>
        <w:rPr>
          <w:spacing w:val="-6"/>
        </w:rPr>
        <w:t xml:space="preserve"> </w:t>
      </w:r>
      <w:r>
        <w:t>is</w:t>
      </w:r>
      <w:r>
        <w:rPr>
          <w:spacing w:val="-2"/>
        </w:rPr>
        <w:t xml:space="preserve"> </w:t>
      </w:r>
      <w:r>
        <w:t>being</w:t>
      </w:r>
      <w:r>
        <w:rPr>
          <w:spacing w:val="-2"/>
        </w:rPr>
        <w:t xml:space="preserve"> </w:t>
      </w:r>
      <w:r>
        <w:t>undertaken.</w:t>
      </w:r>
      <w:r>
        <w:rPr>
          <w:spacing w:val="-2"/>
        </w:rPr>
        <w:t xml:space="preserve"> </w:t>
      </w:r>
      <w:r>
        <w:t>Family</w:t>
      </w:r>
      <w:r>
        <w:rPr>
          <w:spacing w:val="-2"/>
        </w:rPr>
        <w:t xml:space="preserve"> </w:t>
      </w:r>
      <w:r>
        <w:t>members</w:t>
      </w:r>
      <w:r>
        <w:rPr>
          <w:spacing w:val="-2"/>
        </w:rPr>
        <w:t xml:space="preserve"> </w:t>
      </w:r>
      <w:r>
        <w:t>can</w:t>
      </w:r>
      <w:r>
        <w:rPr>
          <w:spacing w:val="-2"/>
        </w:rPr>
        <w:t xml:space="preserve"> </w:t>
      </w:r>
      <w:r>
        <w:t>be</w:t>
      </w:r>
      <w:r>
        <w:rPr>
          <w:spacing w:val="-2"/>
        </w:rPr>
        <w:t xml:space="preserve"> </w:t>
      </w:r>
      <w:r>
        <w:t>present in assessments only where there will be no negative impact on the process of assessment, and if the presence of a family member will appropriately support the individual to make his/ her own decision.</w:t>
      </w:r>
    </w:p>
    <w:p w14:paraId="710B42EF" w14:textId="77777777" w:rsidR="007843BE" w:rsidRDefault="007843BE">
      <w:pPr>
        <w:spacing w:line="276" w:lineRule="auto"/>
        <w:jc w:val="both"/>
        <w:sectPr w:rsidR="007843BE">
          <w:pgSz w:w="11910" w:h="16840"/>
          <w:pgMar w:top="1000" w:right="1140" w:bottom="1160" w:left="1200" w:header="0" w:footer="892" w:gutter="0"/>
          <w:cols w:space="720"/>
        </w:sectPr>
      </w:pPr>
    </w:p>
    <w:p w14:paraId="5813C6E8" w14:textId="77777777" w:rsidR="007843BE" w:rsidRDefault="00DD53AB">
      <w:pPr>
        <w:pStyle w:val="BodyText"/>
        <w:spacing w:before="77" w:line="276" w:lineRule="auto"/>
        <w:ind w:left="240" w:right="292"/>
        <w:jc w:val="both"/>
      </w:pPr>
      <w:r>
        <w:t>Decision makers must be aware that the presence of a family member during the assessment could</w:t>
      </w:r>
      <w:r>
        <w:rPr>
          <w:spacing w:val="-2"/>
        </w:rPr>
        <w:t xml:space="preserve"> </w:t>
      </w:r>
      <w:r>
        <w:t>result</w:t>
      </w:r>
      <w:r>
        <w:rPr>
          <w:spacing w:val="-2"/>
        </w:rPr>
        <w:t xml:space="preserve"> </w:t>
      </w:r>
      <w:r>
        <w:t>in a</w:t>
      </w:r>
      <w:r>
        <w:rPr>
          <w:spacing w:val="-1"/>
        </w:rPr>
        <w:t xml:space="preserve"> </w:t>
      </w:r>
      <w:r>
        <w:t>challenge</w:t>
      </w:r>
      <w:r>
        <w:rPr>
          <w:spacing w:val="-1"/>
        </w:rPr>
        <w:t xml:space="preserve"> </w:t>
      </w:r>
      <w:r>
        <w:t>that</w:t>
      </w:r>
      <w:r>
        <w:rPr>
          <w:spacing w:val="-2"/>
        </w:rPr>
        <w:t xml:space="preserve"> </w:t>
      </w:r>
      <w:r>
        <w:t>the outcome of the</w:t>
      </w:r>
      <w:r>
        <w:rPr>
          <w:spacing w:val="-1"/>
        </w:rPr>
        <w:t xml:space="preserve"> </w:t>
      </w:r>
      <w:r>
        <w:t>assessment is</w:t>
      </w:r>
      <w:r>
        <w:rPr>
          <w:spacing w:val="-2"/>
        </w:rPr>
        <w:t xml:space="preserve"> </w:t>
      </w:r>
      <w:r>
        <w:t>invalid especially if the individual whose mental capacity is being assessed has been coerced, or has made a decision under duress, coercive control or undue influence.</w:t>
      </w:r>
    </w:p>
    <w:p w14:paraId="09C28455" w14:textId="77777777" w:rsidR="007843BE" w:rsidRDefault="007843BE">
      <w:pPr>
        <w:pStyle w:val="BodyText"/>
        <w:spacing w:before="10"/>
        <w:rPr>
          <w:sz w:val="27"/>
        </w:rPr>
      </w:pPr>
    </w:p>
    <w:p w14:paraId="065B6063" w14:textId="77777777" w:rsidR="007843BE" w:rsidRDefault="00DD53AB">
      <w:pPr>
        <w:pStyle w:val="BodyText"/>
        <w:spacing w:line="276" w:lineRule="auto"/>
        <w:ind w:left="240" w:right="302"/>
        <w:jc w:val="both"/>
      </w:pPr>
      <w:r>
        <w:t>Where a family member is present, they should be advised that they must not</w:t>
      </w:r>
      <w:r>
        <w:rPr>
          <w:spacing w:val="40"/>
        </w:rPr>
        <w:t xml:space="preserve"> </w:t>
      </w:r>
      <w:r>
        <w:t>prompt the individual whose mental capacity is being assessed or lead their family member during the assessment and the decision maker/assessor has clearly documented that the presence of the family member is a practical step which will support the individual to make a decision.</w:t>
      </w:r>
    </w:p>
    <w:p w14:paraId="7A8D6F95" w14:textId="77777777" w:rsidR="007843BE" w:rsidRDefault="007843BE">
      <w:pPr>
        <w:pStyle w:val="BodyText"/>
        <w:spacing w:before="3"/>
        <w:rPr>
          <w:sz w:val="27"/>
        </w:rPr>
      </w:pPr>
    </w:p>
    <w:p w14:paraId="1EFE9B1F" w14:textId="77777777" w:rsidR="007843BE" w:rsidRDefault="00DD53AB">
      <w:pPr>
        <w:pStyle w:val="BodyText"/>
        <w:spacing w:before="1" w:line="276" w:lineRule="auto"/>
        <w:ind w:left="240" w:right="291"/>
        <w:jc w:val="both"/>
      </w:pPr>
      <w:r>
        <w:t>Where it is determined that an individual lacks mental capacity and the decision maker is consulting with others, then ‘remember that the person who lacks mental capacity to make a decision or act for themselves still has the right to keep their affairs private so it would not be right to share every piece of information with everyone’ (MCA Code of Practice, pg. 66).</w:t>
      </w:r>
    </w:p>
    <w:p w14:paraId="2891AEA2" w14:textId="77777777" w:rsidR="007843BE" w:rsidRDefault="00DD53AB">
      <w:pPr>
        <w:pStyle w:val="Heading1"/>
        <w:numPr>
          <w:ilvl w:val="1"/>
          <w:numId w:val="14"/>
        </w:numPr>
        <w:tabs>
          <w:tab w:val="left" w:pos="779"/>
        </w:tabs>
        <w:spacing w:before="223"/>
        <w:ind w:left="778" w:hanging="539"/>
      </w:pPr>
      <w:bookmarkStart w:id="19" w:name="_bookmark18"/>
      <w:bookmarkEnd w:id="19"/>
      <w:r>
        <w:t>Disputes</w:t>
      </w:r>
      <w:r>
        <w:rPr>
          <w:spacing w:val="-9"/>
        </w:rPr>
        <w:t xml:space="preserve"> </w:t>
      </w:r>
      <w:r>
        <w:t>regarding</w:t>
      </w:r>
      <w:r>
        <w:rPr>
          <w:spacing w:val="-10"/>
        </w:rPr>
        <w:t xml:space="preserve"> </w:t>
      </w:r>
      <w:r>
        <w:t>the</w:t>
      </w:r>
      <w:r>
        <w:rPr>
          <w:spacing w:val="-8"/>
        </w:rPr>
        <w:t xml:space="preserve"> </w:t>
      </w:r>
      <w:r>
        <w:t>outcome</w:t>
      </w:r>
      <w:r>
        <w:rPr>
          <w:spacing w:val="-12"/>
        </w:rPr>
        <w:t xml:space="preserve"> </w:t>
      </w:r>
      <w:r>
        <w:t>of</w:t>
      </w:r>
      <w:r>
        <w:rPr>
          <w:spacing w:val="-7"/>
        </w:rPr>
        <w:t xml:space="preserve"> </w:t>
      </w:r>
      <w:r>
        <w:t>assessments</w:t>
      </w:r>
      <w:r>
        <w:rPr>
          <w:spacing w:val="-8"/>
        </w:rPr>
        <w:t xml:space="preserve"> </w:t>
      </w:r>
      <w:r>
        <w:t>of</w:t>
      </w:r>
      <w:r>
        <w:rPr>
          <w:spacing w:val="-12"/>
        </w:rPr>
        <w:t xml:space="preserve"> </w:t>
      </w:r>
      <w:r>
        <w:t>mental</w:t>
      </w:r>
      <w:r>
        <w:rPr>
          <w:spacing w:val="-8"/>
        </w:rPr>
        <w:t xml:space="preserve"> </w:t>
      </w:r>
      <w:r>
        <w:rPr>
          <w:spacing w:val="-2"/>
        </w:rPr>
        <w:t>capacity</w:t>
      </w:r>
    </w:p>
    <w:p w14:paraId="77E5436E" w14:textId="77777777" w:rsidR="007843BE" w:rsidRDefault="007843BE">
      <w:pPr>
        <w:pStyle w:val="BodyText"/>
        <w:spacing w:before="9"/>
        <w:rPr>
          <w:b/>
        </w:rPr>
      </w:pPr>
    </w:p>
    <w:p w14:paraId="3158D736" w14:textId="77777777" w:rsidR="007843BE" w:rsidRDefault="00DD53AB">
      <w:pPr>
        <w:pStyle w:val="BodyText"/>
        <w:spacing w:before="1" w:line="276" w:lineRule="auto"/>
        <w:ind w:left="240" w:right="291"/>
        <w:jc w:val="both"/>
      </w:pPr>
      <w:r>
        <w:t>Where there is a dispute or disagreement about the outcome of an assessment of mental capacity – for example, where a professional has concluded an individual does have mental capacity to decide where they wish to live and a family member is determined that the</w:t>
      </w:r>
      <w:r>
        <w:rPr>
          <w:spacing w:val="-1"/>
        </w:rPr>
        <w:t xml:space="preserve"> </w:t>
      </w:r>
      <w:r>
        <w:t>person whom</w:t>
      </w:r>
      <w:r>
        <w:rPr>
          <w:spacing w:val="-5"/>
        </w:rPr>
        <w:t xml:space="preserve"> </w:t>
      </w:r>
      <w:r>
        <w:t>the assessment concerns lacks mental capacity</w:t>
      </w:r>
      <w:r>
        <w:rPr>
          <w:spacing w:val="-2"/>
        </w:rPr>
        <w:t xml:space="preserve"> </w:t>
      </w:r>
      <w:r>
        <w:t>to make this decision, then professionals are reminded that it is the decision-maker</w:t>
      </w:r>
      <w:r>
        <w:rPr>
          <w:spacing w:val="80"/>
        </w:rPr>
        <w:t xml:space="preserve"> </w:t>
      </w:r>
      <w:r>
        <w:t>who has the final determination regarding the outcome of the assessment.</w:t>
      </w:r>
    </w:p>
    <w:p w14:paraId="3844FD06" w14:textId="77777777" w:rsidR="007843BE" w:rsidRDefault="007843BE">
      <w:pPr>
        <w:pStyle w:val="BodyText"/>
        <w:spacing w:before="8"/>
        <w:rPr>
          <w:sz w:val="27"/>
        </w:rPr>
      </w:pPr>
    </w:p>
    <w:p w14:paraId="49AB90D1" w14:textId="77777777" w:rsidR="007843BE" w:rsidRDefault="00DD53AB">
      <w:pPr>
        <w:pStyle w:val="BodyText"/>
        <w:spacing w:line="276" w:lineRule="auto"/>
        <w:ind w:left="240" w:right="303"/>
        <w:jc w:val="both"/>
      </w:pPr>
      <w:r>
        <w:t>Professionals should take into account the concerns of family or friends if they dispute the outcome of an assessment and where necessary they can request a second opinion on that assessment. Where a dispute is anticipated prior to the assessment occurring, consideration should be made to use two professionals who can jointly assess an individual’s mental capacity to make a specific decision.</w:t>
      </w:r>
    </w:p>
    <w:p w14:paraId="55DF8042" w14:textId="77777777" w:rsidR="007843BE" w:rsidRDefault="007843BE">
      <w:pPr>
        <w:pStyle w:val="BodyText"/>
        <w:spacing w:before="9"/>
        <w:rPr>
          <w:sz w:val="27"/>
        </w:rPr>
      </w:pPr>
    </w:p>
    <w:p w14:paraId="7A48581D" w14:textId="77777777" w:rsidR="007843BE" w:rsidRDefault="00DD53AB">
      <w:pPr>
        <w:pStyle w:val="BodyText"/>
        <w:spacing w:line="276" w:lineRule="auto"/>
        <w:ind w:left="240" w:right="293"/>
        <w:jc w:val="both"/>
      </w:pPr>
      <w:r>
        <w:t>Where, having involved a second professional, there is disagreement between them about the outcome, for example one concludes on the balance of probabilities that the individual has mental capacity, whilst the other concludes on the balance of probabilities</w:t>
      </w:r>
      <w:r>
        <w:rPr>
          <w:spacing w:val="-1"/>
        </w:rPr>
        <w:t xml:space="preserve"> </w:t>
      </w:r>
      <w:r>
        <w:t>that</w:t>
      </w:r>
      <w:r>
        <w:rPr>
          <w:spacing w:val="-1"/>
        </w:rPr>
        <w:t xml:space="preserve"> </w:t>
      </w:r>
      <w:r>
        <w:t>they</w:t>
      </w:r>
      <w:r>
        <w:rPr>
          <w:spacing w:val="-1"/>
        </w:rPr>
        <w:t xml:space="preserve"> </w:t>
      </w:r>
      <w:r>
        <w:t>do</w:t>
      </w:r>
      <w:r>
        <w:rPr>
          <w:spacing w:val="-1"/>
        </w:rPr>
        <w:t xml:space="preserve"> </w:t>
      </w:r>
      <w:r>
        <w:t>not</w:t>
      </w:r>
      <w:r>
        <w:rPr>
          <w:spacing w:val="-1"/>
        </w:rPr>
        <w:t xml:space="preserve"> </w:t>
      </w:r>
      <w:r>
        <w:t>have</w:t>
      </w:r>
      <w:r>
        <w:rPr>
          <w:spacing w:val="-1"/>
        </w:rPr>
        <w:t xml:space="preserve"> </w:t>
      </w:r>
      <w:r>
        <w:t>mental capacity;</w:t>
      </w:r>
      <w:r>
        <w:rPr>
          <w:spacing w:val="-1"/>
        </w:rPr>
        <w:t xml:space="preserve"> </w:t>
      </w:r>
      <w:r>
        <w:t>then</w:t>
      </w:r>
      <w:r>
        <w:rPr>
          <w:spacing w:val="-1"/>
        </w:rPr>
        <w:t xml:space="preserve"> </w:t>
      </w:r>
      <w:r>
        <w:t>the</w:t>
      </w:r>
      <w:r>
        <w:rPr>
          <w:spacing w:val="-1"/>
        </w:rPr>
        <w:t xml:space="preserve"> </w:t>
      </w:r>
      <w:r>
        <w:t>decision maker needs</w:t>
      </w:r>
      <w:r>
        <w:rPr>
          <w:spacing w:val="-1"/>
        </w:rPr>
        <w:t xml:space="preserve"> </w:t>
      </w:r>
      <w:r>
        <w:t>to consider the risks</w:t>
      </w:r>
      <w:r>
        <w:rPr>
          <w:spacing w:val="-3"/>
        </w:rPr>
        <w:t xml:space="preserve"> </w:t>
      </w:r>
      <w:r>
        <w:t>of concluding the outcome of the decision. Specialist</w:t>
      </w:r>
      <w:r>
        <w:rPr>
          <w:spacing w:val="-3"/>
        </w:rPr>
        <w:t xml:space="preserve"> </w:t>
      </w:r>
      <w:r>
        <w:t>assessments of mental capacity can be commissioned from independent assessors in exceptional circumstances. Also, the ultimate arbiter in resolving disputes in relation to assessments of mental capacity or best interests is the Court of Protection. Legal advice</w:t>
      </w:r>
      <w:r>
        <w:rPr>
          <w:spacing w:val="-1"/>
        </w:rPr>
        <w:t xml:space="preserve"> </w:t>
      </w:r>
      <w:r>
        <w:t>or advice from</w:t>
      </w:r>
      <w:r>
        <w:rPr>
          <w:spacing w:val="-4"/>
        </w:rPr>
        <w:t xml:space="preserve"> </w:t>
      </w:r>
      <w:r>
        <w:t>senior managers and/or the lead for MCA and/or safeguarding should be sought in these situations as appropriate</w:t>
      </w:r>
    </w:p>
    <w:p w14:paraId="44693F34" w14:textId="77777777" w:rsidR="007843BE" w:rsidRDefault="007843BE">
      <w:pPr>
        <w:spacing w:line="276" w:lineRule="auto"/>
        <w:jc w:val="both"/>
        <w:sectPr w:rsidR="007843BE">
          <w:pgSz w:w="11910" w:h="16840"/>
          <w:pgMar w:top="1340" w:right="1140" w:bottom="1160" w:left="1200" w:header="0" w:footer="892" w:gutter="0"/>
          <w:cols w:space="720"/>
        </w:sectPr>
      </w:pPr>
    </w:p>
    <w:p w14:paraId="14AA92AC" w14:textId="77777777" w:rsidR="007843BE" w:rsidRDefault="00DD53AB">
      <w:pPr>
        <w:pStyle w:val="ListParagraph"/>
        <w:numPr>
          <w:ilvl w:val="1"/>
          <w:numId w:val="14"/>
        </w:numPr>
        <w:tabs>
          <w:tab w:val="left" w:pos="779"/>
        </w:tabs>
        <w:spacing w:before="73"/>
        <w:ind w:left="778" w:hanging="539"/>
        <w:rPr>
          <w:b/>
          <w:sz w:val="24"/>
        </w:rPr>
      </w:pPr>
      <w:bookmarkStart w:id="20" w:name="_bookmark19"/>
      <w:bookmarkEnd w:id="20"/>
      <w:r>
        <w:rPr>
          <w:b/>
          <w:sz w:val="24"/>
        </w:rPr>
        <w:t>Restraint</w:t>
      </w:r>
      <w:r>
        <w:rPr>
          <w:b/>
          <w:spacing w:val="-5"/>
          <w:sz w:val="24"/>
        </w:rPr>
        <w:t xml:space="preserve"> </w:t>
      </w:r>
      <w:r>
        <w:rPr>
          <w:b/>
          <w:sz w:val="24"/>
        </w:rPr>
        <w:t>(</w:t>
      </w:r>
      <w:hyperlink w:anchor="_bookmark39" w:history="1">
        <w:r>
          <w:rPr>
            <w:color w:val="0000FF"/>
            <w:sz w:val="24"/>
            <w:u w:val="single" w:color="0000FF"/>
          </w:rPr>
          <w:t>also</w:t>
        </w:r>
        <w:r>
          <w:rPr>
            <w:color w:val="0000FF"/>
            <w:spacing w:val="-2"/>
            <w:sz w:val="24"/>
            <w:u w:val="single" w:color="0000FF"/>
          </w:rPr>
          <w:t xml:space="preserve"> </w:t>
        </w:r>
        <w:r>
          <w:rPr>
            <w:color w:val="0000FF"/>
            <w:sz w:val="24"/>
            <w:u w:val="single" w:color="0000FF"/>
          </w:rPr>
          <w:t>see</w:t>
        </w:r>
        <w:r>
          <w:rPr>
            <w:color w:val="0000FF"/>
            <w:spacing w:val="-5"/>
            <w:sz w:val="24"/>
            <w:u w:val="single" w:color="0000FF"/>
          </w:rPr>
          <w:t xml:space="preserve"> </w:t>
        </w:r>
        <w:r>
          <w:rPr>
            <w:color w:val="0000FF"/>
            <w:sz w:val="24"/>
            <w:u w:val="single" w:color="0000FF"/>
          </w:rPr>
          <w:t>2.19</w:t>
        </w:r>
      </w:hyperlink>
      <w:r>
        <w:rPr>
          <w:color w:val="0000FF"/>
          <w:spacing w:val="-4"/>
          <w:sz w:val="24"/>
        </w:rPr>
        <w:t xml:space="preserve"> </w:t>
      </w:r>
      <w:r>
        <w:rPr>
          <w:sz w:val="24"/>
        </w:rPr>
        <w:t>–</w:t>
      </w:r>
      <w:r>
        <w:rPr>
          <w:spacing w:val="-1"/>
          <w:sz w:val="24"/>
        </w:rPr>
        <w:t xml:space="preserve"> </w:t>
      </w:r>
      <w:r>
        <w:rPr>
          <w:sz w:val="24"/>
        </w:rPr>
        <w:t>Deprivation</w:t>
      </w:r>
      <w:r>
        <w:rPr>
          <w:spacing w:val="-1"/>
          <w:sz w:val="24"/>
        </w:rPr>
        <w:t xml:space="preserve"> </w:t>
      </w:r>
      <w:r>
        <w:rPr>
          <w:sz w:val="24"/>
        </w:rPr>
        <w:t>of</w:t>
      </w:r>
      <w:r>
        <w:rPr>
          <w:spacing w:val="-6"/>
          <w:sz w:val="24"/>
        </w:rPr>
        <w:t xml:space="preserve"> </w:t>
      </w:r>
      <w:r>
        <w:rPr>
          <w:sz w:val="24"/>
        </w:rPr>
        <w:t>Liberty</w:t>
      </w:r>
      <w:r>
        <w:rPr>
          <w:spacing w:val="-2"/>
          <w:sz w:val="24"/>
        </w:rPr>
        <w:t xml:space="preserve"> Safeguards</w:t>
      </w:r>
      <w:r>
        <w:rPr>
          <w:b/>
          <w:spacing w:val="-2"/>
          <w:sz w:val="24"/>
        </w:rPr>
        <w:t>)</w:t>
      </w:r>
    </w:p>
    <w:p w14:paraId="6EC98FB9" w14:textId="77777777" w:rsidR="007843BE" w:rsidRDefault="007843BE">
      <w:pPr>
        <w:pStyle w:val="BodyText"/>
        <w:spacing w:before="9"/>
        <w:rPr>
          <w:b/>
          <w:sz w:val="16"/>
        </w:rPr>
      </w:pPr>
    </w:p>
    <w:p w14:paraId="459B91BC" w14:textId="77777777" w:rsidR="007843BE" w:rsidRDefault="00DD53AB">
      <w:pPr>
        <w:pStyle w:val="BodyText"/>
        <w:spacing w:before="92" w:line="276" w:lineRule="auto"/>
        <w:ind w:left="240" w:right="291"/>
        <w:jc w:val="both"/>
      </w:pPr>
      <w:r>
        <w:t>The right to liberty is a universal right guaranteed by the European Convention on Human Rights to everyone. If restraint is necessary in the best interests of the individual, then any</w:t>
      </w:r>
      <w:r>
        <w:rPr>
          <w:spacing w:val="-1"/>
        </w:rPr>
        <w:t xml:space="preserve"> </w:t>
      </w:r>
      <w:r>
        <w:t>restraint</w:t>
      </w:r>
      <w:r>
        <w:rPr>
          <w:spacing w:val="-1"/>
        </w:rPr>
        <w:t xml:space="preserve"> </w:t>
      </w:r>
      <w:r>
        <w:t>used must be a</w:t>
      </w:r>
      <w:r>
        <w:rPr>
          <w:spacing w:val="-1"/>
        </w:rPr>
        <w:t xml:space="preserve"> </w:t>
      </w:r>
      <w:r>
        <w:t>proportionate response</w:t>
      </w:r>
      <w:r>
        <w:rPr>
          <w:spacing w:val="-1"/>
        </w:rPr>
        <w:t xml:space="preserve"> </w:t>
      </w:r>
      <w:r>
        <w:t>to the degree of harm that might otherwise occur. The nature of the restraint used, length of time it lasted and reasons why it was used must be clearly documented.</w:t>
      </w:r>
    </w:p>
    <w:p w14:paraId="7C32B7EE" w14:textId="77777777" w:rsidR="007843BE" w:rsidRDefault="007843BE">
      <w:pPr>
        <w:pStyle w:val="BodyText"/>
        <w:spacing w:before="9"/>
        <w:rPr>
          <w:sz w:val="27"/>
        </w:rPr>
      </w:pPr>
    </w:p>
    <w:p w14:paraId="40C70F1C" w14:textId="77777777" w:rsidR="007843BE" w:rsidRDefault="00DD53AB">
      <w:pPr>
        <w:pStyle w:val="BodyText"/>
        <w:spacing w:line="276" w:lineRule="auto"/>
        <w:ind w:left="240" w:right="302"/>
        <w:jc w:val="both"/>
      </w:pPr>
      <w:r>
        <w:t>The Act allows restrictions and restraint to be used in a person’s support, but only if this is in the best interests of the person who lacks mental capacity to make the decision themselves. Restrictions and restraint must be proportionate to the harm</w:t>
      </w:r>
      <w:r>
        <w:rPr>
          <w:spacing w:val="40"/>
        </w:rPr>
        <w:t xml:space="preserve"> </w:t>
      </w:r>
      <w:r>
        <w:t>the caregiver is seeking to prevent, and can include:</w:t>
      </w:r>
    </w:p>
    <w:p w14:paraId="2F9B8382" w14:textId="11934C45" w:rsidR="007843BE" w:rsidRDefault="00DD53AB">
      <w:pPr>
        <w:pStyle w:val="ListParagraph"/>
        <w:numPr>
          <w:ilvl w:val="0"/>
          <w:numId w:val="5"/>
        </w:numPr>
        <w:tabs>
          <w:tab w:val="left" w:pos="960"/>
          <w:tab w:val="left" w:pos="961"/>
        </w:tabs>
        <w:spacing w:line="276" w:lineRule="auto"/>
        <w:ind w:right="304"/>
        <w:rPr>
          <w:sz w:val="24"/>
        </w:rPr>
      </w:pPr>
      <w:r>
        <w:rPr>
          <w:sz w:val="24"/>
        </w:rPr>
        <w:t xml:space="preserve">using locks or </w:t>
      </w:r>
      <w:r w:rsidR="00C339A9">
        <w:rPr>
          <w:sz w:val="24"/>
        </w:rPr>
        <w:t>keypads</w:t>
      </w:r>
      <w:r>
        <w:rPr>
          <w:sz w:val="24"/>
        </w:rPr>
        <w:t xml:space="preserve"> which stop a person going out or into different areas of a building</w:t>
      </w:r>
    </w:p>
    <w:p w14:paraId="7C10E000" w14:textId="77777777" w:rsidR="007843BE" w:rsidRDefault="00DD53AB">
      <w:pPr>
        <w:pStyle w:val="ListParagraph"/>
        <w:numPr>
          <w:ilvl w:val="0"/>
          <w:numId w:val="5"/>
        </w:numPr>
        <w:tabs>
          <w:tab w:val="left" w:pos="960"/>
          <w:tab w:val="left" w:pos="961"/>
        </w:tabs>
        <w:spacing w:line="291" w:lineRule="exact"/>
        <w:rPr>
          <w:sz w:val="24"/>
        </w:rPr>
      </w:pPr>
      <w:r>
        <w:rPr>
          <w:sz w:val="24"/>
        </w:rPr>
        <w:t>the</w:t>
      </w:r>
      <w:r>
        <w:rPr>
          <w:spacing w:val="-4"/>
          <w:sz w:val="24"/>
        </w:rPr>
        <w:t xml:space="preserve"> </w:t>
      </w:r>
      <w:r>
        <w:rPr>
          <w:sz w:val="24"/>
        </w:rPr>
        <w:t>use</w:t>
      </w:r>
      <w:r>
        <w:rPr>
          <w:spacing w:val="-2"/>
          <w:sz w:val="24"/>
        </w:rPr>
        <w:t xml:space="preserve"> </w:t>
      </w:r>
      <w:r>
        <w:rPr>
          <w:sz w:val="24"/>
        </w:rPr>
        <w:t>of</w:t>
      </w:r>
      <w:r>
        <w:rPr>
          <w:spacing w:val="-6"/>
          <w:sz w:val="24"/>
        </w:rPr>
        <w:t xml:space="preserve"> </w:t>
      </w:r>
      <w:r>
        <w:rPr>
          <w:sz w:val="24"/>
        </w:rPr>
        <w:t>some</w:t>
      </w:r>
      <w:r>
        <w:rPr>
          <w:spacing w:val="3"/>
          <w:sz w:val="24"/>
        </w:rPr>
        <w:t xml:space="preserve"> </w:t>
      </w:r>
      <w:r>
        <w:rPr>
          <w:sz w:val="24"/>
        </w:rPr>
        <w:t>medication,</w:t>
      </w:r>
      <w:r>
        <w:rPr>
          <w:spacing w:val="-1"/>
          <w:sz w:val="24"/>
        </w:rPr>
        <w:t xml:space="preserve"> </w:t>
      </w:r>
      <w:r>
        <w:rPr>
          <w:sz w:val="24"/>
        </w:rPr>
        <w:t>for</w:t>
      </w:r>
      <w:r>
        <w:rPr>
          <w:spacing w:val="-1"/>
          <w:sz w:val="24"/>
        </w:rPr>
        <w:t xml:space="preserve"> </w:t>
      </w:r>
      <w:r>
        <w:rPr>
          <w:sz w:val="24"/>
        </w:rPr>
        <w:t>example,</w:t>
      </w:r>
      <w:r>
        <w:rPr>
          <w:spacing w:val="-2"/>
          <w:sz w:val="24"/>
        </w:rPr>
        <w:t xml:space="preserve"> </w:t>
      </w:r>
      <w:r>
        <w:rPr>
          <w:sz w:val="24"/>
        </w:rPr>
        <w:t>to calm</w:t>
      </w:r>
      <w:r>
        <w:rPr>
          <w:spacing w:val="-3"/>
          <w:sz w:val="24"/>
        </w:rPr>
        <w:t xml:space="preserve"> </w:t>
      </w:r>
      <w:r>
        <w:rPr>
          <w:sz w:val="24"/>
        </w:rPr>
        <w:t>a</w:t>
      </w:r>
      <w:r>
        <w:rPr>
          <w:spacing w:val="-1"/>
          <w:sz w:val="24"/>
        </w:rPr>
        <w:t xml:space="preserve"> </w:t>
      </w:r>
      <w:r>
        <w:rPr>
          <w:spacing w:val="-2"/>
          <w:sz w:val="24"/>
        </w:rPr>
        <w:t>person</w:t>
      </w:r>
    </w:p>
    <w:p w14:paraId="2E6E4EAC" w14:textId="77777777" w:rsidR="007843BE" w:rsidRDefault="00DD53AB">
      <w:pPr>
        <w:pStyle w:val="ListParagraph"/>
        <w:numPr>
          <w:ilvl w:val="0"/>
          <w:numId w:val="5"/>
        </w:numPr>
        <w:tabs>
          <w:tab w:val="left" w:pos="960"/>
          <w:tab w:val="left" w:pos="961"/>
        </w:tabs>
        <w:spacing w:before="34"/>
        <w:rPr>
          <w:sz w:val="24"/>
        </w:rPr>
      </w:pPr>
      <w:r>
        <w:rPr>
          <w:sz w:val="24"/>
        </w:rPr>
        <w:t>close</w:t>
      </w:r>
      <w:r>
        <w:rPr>
          <w:spacing w:val="-2"/>
          <w:sz w:val="24"/>
        </w:rPr>
        <w:t xml:space="preserve"> </w:t>
      </w:r>
      <w:r>
        <w:rPr>
          <w:sz w:val="24"/>
        </w:rPr>
        <w:t>supervision</w:t>
      </w:r>
      <w:r>
        <w:rPr>
          <w:spacing w:val="-4"/>
          <w:sz w:val="24"/>
        </w:rPr>
        <w:t xml:space="preserve"> </w:t>
      </w:r>
      <w:r>
        <w:rPr>
          <w:sz w:val="24"/>
        </w:rPr>
        <w:t>in</w:t>
      </w:r>
      <w:r>
        <w:rPr>
          <w:spacing w:val="-2"/>
          <w:sz w:val="24"/>
        </w:rPr>
        <w:t xml:space="preserve"> </w:t>
      </w:r>
      <w:r>
        <w:rPr>
          <w:sz w:val="24"/>
        </w:rPr>
        <w:t>the</w:t>
      </w:r>
      <w:r>
        <w:rPr>
          <w:spacing w:val="-4"/>
          <w:sz w:val="24"/>
        </w:rPr>
        <w:t xml:space="preserve"> </w:t>
      </w:r>
      <w:r>
        <w:rPr>
          <w:sz w:val="24"/>
        </w:rPr>
        <w:t>home,</w:t>
      </w:r>
      <w:r>
        <w:rPr>
          <w:spacing w:val="-1"/>
          <w:sz w:val="24"/>
        </w:rPr>
        <w:t xml:space="preserve"> </w:t>
      </w:r>
      <w:r>
        <w:rPr>
          <w:sz w:val="24"/>
        </w:rPr>
        <w:t>or</w:t>
      </w:r>
      <w:r>
        <w:rPr>
          <w:spacing w:val="-1"/>
          <w:sz w:val="24"/>
        </w:rPr>
        <w:t xml:space="preserve"> </w:t>
      </w:r>
      <w:r>
        <w:rPr>
          <w:sz w:val="24"/>
        </w:rPr>
        <w:t>the</w:t>
      </w:r>
      <w:r>
        <w:rPr>
          <w:spacing w:val="-1"/>
          <w:sz w:val="24"/>
        </w:rPr>
        <w:t xml:space="preserve"> </w:t>
      </w:r>
      <w:r>
        <w:rPr>
          <w:sz w:val="24"/>
        </w:rPr>
        <w:t>use</w:t>
      </w:r>
      <w:r>
        <w:rPr>
          <w:spacing w:val="-5"/>
          <w:sz w:val="24"/>
        </w:rPr>
        <w:t xml:space="preserve"> </w:t>
      </w:r>
      <w:r>
        <w:rPr>
          <w:sz w:val="24"/>
        </w:rPr>
        <w:t>of</w:t>
      </w:r>
      <w:r>
        <w:rPr>
          <w:spacing w:val="-4"/>
          <w:sz w:val="24"/>
        </w:rPr>
        <w:t xml:space="preserve"> </w:t>
      </w:r>
      <w:r>
        <w:rPr>
          <w:spacing w:val="-2"/>
          <w:sz w:val="24"/>
        </w:rPr>
        <w:t>isolation</w:t>
      </w:r>
    </w:p>
    <w:p w14:paraId="58CCDAE6" w14:textId="77777777" w:rsidR="007843BE" w:rsidRDefault="00DD53AB">
      <w:pPr>
        <w:pStyle w:val="ListParagraph"/>
        <w:numPr>
          <w:ilvl w:val="0"/>
          <w:numId w:val="5"/>
        </w:numPr>
        <w:tabs>
          <w:tab w:val="left" w:pos="960"/>
          <w:tab w:val="left" w:pos="961"/>
        </w:tabs>
        <w:spacing w:before="42"/>
        <w:rPr>
          <w:sz w:val="24"/>
        </w:rPr>
      </w:pPr>
      <w:r>
        <w:rPr>
          <w:sz w:val="24"/>
        </w:rPr>
        <w:t>requiring</w:t>
      </w:r>
      <w:r>
        <w:rPr>
          <w:spacing w:val="-6"/>
          <w:sz w:val="24"/>
        </w:rPr>
        <w:t xml:space="preserve"> </w:t>
      </w:r>
      <w:r>
        <w:rPr>
          <w:sz w:val="24"/>
        </w:rPr>
        <w:t>a person</w:t>
      </w:r>
      <w:r>
        <w:rPr>
          <w:spacing w:val="-1"/>
          <w:sz w:val="24"/>
        </w:rPr>
        <w:t xml:space="preserve"> </w:t>
      </w:r>
      <w:r>
        <w:rPr>
          <w:sz w:val="24"/>
        </w:rPr>
        <w:t>to</w:t>
      </w:r>
      <w:r>
        <w:rPr>
          <w:spacing w:val="-5"/>
          <w:sz w:val="24"/>
        </w:rPr>
        <w:t xml:space="preserve"> </w:t>
      </w:r>
      <w:r>
        <w:rPr>
          <w:sz w:val="24"/>
        </w:rPr>
        <w:t>be</w:t>
      </w:r>
      <w:r>
        <w:rPr>
          <w:spacing w:val="-1"/>
          <w:sz w:val="24"/>
        </w:rPr>
        <w:t xml:space="preserve"> </w:t>
      </w:r>
      <w:r>
        <w:rPr>
          <w:sz w:val="24"/>
        </w:rPr>
        <w:t>supervised</w:t>
      </w:r>
      <w:r>
        <w:rPr>
          <w:spacing w:val="-1"/>
          <w:sz w:val="24"/>
        </w:rPr>
        <w:t xml:space="preserve"> </w:t>
      </w:r>
      <w:r>
        <w:rPr>
          <w:sz w:val="24"/>
        </w:rPr>
        <w:t>when</w:t>
      </w:r>
      <w:r>
        <w:rPr>
          <w:spacing w:val="-1"/>
          <w:sz w:val="24"/>
        </w:rPr>
        <w:t xml:space="preserve"> </w:t>
      </w:r>
      <w:r>
        <w:rPr>
          <w:spacing w:val="-5"/>
          <w:sz w:val="24"/>
        </w:rPr>
        <w:t>out</w:t>
      </w:r>
    </w:p>
    <w:p w14:paraId="45F68F28" w14:textId="77777777" w:rsidR="007843BE" w:rsidRDefault="00DD53AB">
      <w:pPr>
        <w:pStyle w:val="ListParagraph"/>
        <w:numPr>
          <w:ilvl w:val="0"/>
          <w:numId w:val="5"/>
        </w:numPr>
        <w:tabs>
          <w:tab w:val="left" w:pos="960"/>
          <w:tab w:val="left" w:pos="961"/>
        </w:tabs>
        <w:spacing w:before="37" w:line="276" w:lineRule="auto"/>
        <w:ind w:right="302"/>
        <w:rPr>
          <w:sz w:val="24"/>
        </w:rPr>
      </w:pPr>
      <w:r>
        <w:rPr>
          <w:sz w:val="24"/>
        </w:rPr>
        <w:t>restricting</w:t>
      </w:r>
      <w:r>
        <w:rPr>
          <w:spacing w:val="40"/>
          <w:sz w:val="24"/>
        </w:rPr>
        <w:t xml:space="preserve"> </w:t>
      </w:r>
      <w:r>
        <w:rPr>
          <w:sz w:val="24"/>
        </w:rPr>
        <w:t>contact</w:t>
      </w:r>
      <w:r>
        <w:rPr>
          <w:spacing w:val="40"/>
          <w:sz w:val="24"/>
        </w:rPr>
        <w:t xml:space="preserve"> </w:t>
      </w:r>
      <w:r>
        <w:rPr>
          <w:sz w:val="24"/>
        </w:rPr>
        <w:t>with</w:t>
      </w:r>
      <w:r>
        <w:rPr>
          <w:spacing w:val="40"/>
          <w:sz w:val="24"/>
        </w:rPr>
        <w:t xml:space="preserve"> </w:t>
      </w:r>
      <w:r>
        <w:rPr>
          <w:sz w:val="24"/>
        </w:rPr>
        <w:t>friends,</w:t>
      </w:r>
      <w:r>
        <w:rPr>
          <w:spacing w:val="40"/>
          <w:sz w:val="24"/>
        </w:rPr>
        <w:t xml:space="preserve"> </w:t>
      </w:r>
      <w:r>
        <w:rPr>
          <w:sz w:val="24"/>
        </w:rPr>
        <w:t>family</w:t>
      </w:r>
      <w:r>
        <w:rPr>
          <w:spacing w:val="40"/>
          <w:sz w:val="24"/>
        </w:rPr>
        <w:t xml:space="preserve"> </w:t>
      </w:r>
      <w:r>
        <w:rPr>
          <w:sz w:val="24"/>
        </w:rPr>
        <w:t>and</w:t>
      </w:r>
      <w:r>
        <w:rPr>
          <w:spacing w:val="40"/>
          <w:sz w:val="24"/>
        </w:rPr>
        <w:t xml:space="preserve"> </w:t>
      </w:r>
      <w:r>
        <w:rPr>
          <w:sz w:val="24"/>
        </w:rPr>
        <w:t>acquaintances,</w:t>
      </w:r>
      <w:r>
        <w:rPr>
          <w:spacing w:val="40"/>
          <w:sz w:val="24"/>
        </w:rPr>
        <w:t xml:space="preserve"> </w:t>
      </w:r>
      <w:r>
        <w:rPr>
          <w:sz w:val="24"/>
        </w:rPr>
        <w:t>including</w:t>
      </w:r>
      <w:r>
        <w:rPr>
          <w:spacing w:val="40"/>
          <w:sz w:val="24"/>
        </w:rPr>
        <w:t xml:space="preserve"> </w:t>
      </w:r>
      <w:r>
        <w:rPr>
          <w:sz w:val="24"/>
        </w:rPr>
        <w:t>if</w:t>
      </w:r>
      <w:r>
        <w:rPr>
          <w:spacing w:val="40"/>
          <w:sz w:val="24"/>
        </w:rPr>
        <w:t xml:space="preserve"> </w:t>
      </w:r>
      <w:r>
        <w:rPr>
          <w:sz w:val="24"/>
        </w:rPr>
        <w:t>they could cause the person harm</w:t>
      </w:r>
    </w:p>
    <w:p w14:paraId="1EDED710" w14:textId="77777777" w:rsidR="007843BE" w:rsidRDefault="00DD53AB">
      <w:pPr>
        <w:pStyle w:val="ListParagraph"/>
        <w:numPr>
          <w:ilvl w:val="0"/>
          <w:numId w:val="5"/>
        </w:numPr>
        <w:tabs>
          <w:tab w:val="left" w:pos="960"/>
          <w:tab w:val="left" w:pos="961"/>
        </w:tabs>
        <w:spacing w:line="271" w:lineRule="auto"/>
        <w:ind w:right="296"/>
        <w:rPr>
          <w:sz w:val="24"/>
        </w:rPr>
      </w:pPr>
      <w:r>
        <w:rPr>
          <w:sz w:val="24"/>
        </w:rPr>
        <w:t>physically stopping a person from doing</w:t>
      </w:r>
      <w:r>
        <w:rPr>
          <w:spacing w:val="33"/>
          <w:sz w:val="24"/>
        </w:rPr>
        <w:t xml:space="preserve"> </w:t>
      </w:r>
      <w:r>
        <w:rPr>
          <w:sz w:val="24"/>
        </w:rPr>
        <w:t>something which could cause them</w:t>
      </w:r>
      <w:r>
        <w:rPr>
          <w:spacing w:val="40"/>
          <w:sz w:val="24"/>
        </w:rPr>
        <w:t xml:space="preserve"> </w:t>
      </w:r>
      <w:r>
        <w:rPr>
          <w:sz w:val="24"/>
        </w:rPr>
        <w:t>and/or others harm</w:t>
      </w:r>
    </w:p>
    <w:p w14:paraId="65ED3902" w14:textId="77777777" w:rsidR="007843BE" w:rsidRDefault="00DD53AB">
      <w:pPr>
        <w:pStyle w:val="ListParagraph"/>
        <w:numPr>
          <w:ilvl w:val="0"/>
          <w:numId w:val="5"/>
        </w:numPr>
        <w:tabs>
          <w:tab w:val="left" w:pos="960"/>
          <w:tab w:val="left" w:pos="961"/>
        </w:tabs>
        <w:spacing w:before="7"/>
        <w:rPr>
          <w:sz w:val="24"/>
        </w:rPr>
      </w:pPr>
      <w:r>
        <w:rPr>
          <w:sz w:val="24"/>
        </w:rPr>
        <w:t>removing</w:t>
      </w:r>
      <w:r>
        <w:rPr>
          <w:spacing w:val="-2"/>
          <w:sz w:val="24"/>
        </w:rPr>
        <w:t xml:space="preserve"> </w:t>
      </w:r>
      <w:r>
        <w:rPr>
          <w:sz w:val="24"/>
        </w:rPr>
        <w:t>items</w:t>
      </w:r>
      <w:r>
        <w:rPr>
          <w:spacing w:val="-1"/>
          <w:sz w:val="24"/>
        </w:rPr>
        <w:t xml:space="preserve"> </w:t>
      </w:r>
      <w:r>
        <w:rPr>
          <w:sz w:val="24"/>
        </w:rPr>
        <w:t>from</w:t>
      </w:r>
      <w:r>
        <w:rPr>
          <w:spacing w:val="-9"/>
          <w:sz w:val="24"/>
        </w:rPr>
        <w:t xml:space="preserve"> </w:t>
      </w:r>
      <w:r>
        <w:rPr>
          <w:sz w:val="24"/>
        </w:rPr>
        <w:t>a</w:t>
      </w:r>
      <w:r>
        <w:rPr>
          <w:spacing w:val="-1"/>
          <w:sz w:val="24"/>
        </w:rPr>
        <w:t xml:space="preserve"> </w:t>
      </w:r>
      <w:r>
        <w:rPr>
          <w:sz w:val="24"/>
        </w:rPr>
        <w:t>person</w:t>
      </w:r>
      <w:r>
        <w:rPr>
          <w:spacing w:val="-1"/>
          <w:sz w:val="24"/>
        </w:rPr>
        <w:t xml:space="preserve"> </w:t>
      </w:r>
      <w:r>
        <w:rPr>
          <w:sz w:val="24"/>
        </w:rPr>
        <w:t>which</w:t>
      </w:r>
      <w:r>
        <w:rPr>
          <w:spacing w:val="-1"/>
          <w:sz w:val="24"/>
        </w:rPr>
        <w:t xml:space="preserve"> </w:t>
      </w:r>
      <w:r>
        <w:rPr>
          <w:sz w:val="24"/>
        </w:rPr>
        <w:t>could</w:t>
      </w:r>
      <w:r>
        <w:rPr>
          <w:spacing w:val="-1"/>
          <w:sz w:val="24"/>
        </w:rPr>
        <w:t xml:space="preserve"> </w:t>
      </w:r>
      <w:r>
        <w:rPr>
          <w:sz w:val="24"/>
        </w:rPr>
        <w:t>cause</w:t>
      </w:r>
      <w:r>
        <w:rPr>
          <w:spacing w:val="-2"/>
          <w:sz w:val="24"/>
        </w:rPr>
        <w:t xml:space="preserve"> </w:t>
      </w:r>
      <w:r>
        <w:rPr>
          <w:sz w:val="24"/>
        </w:rPr>
        <w:t>them</w:t>
      </w:r>
      <w:r>
        <w:rPr>
          <w:spacing w:val="-9"/>
          <w:sz w:val="24"/>
        </w:rPr>
        <w:t xml:space="preserve"> </w:t>
      </w:r>
      <w:r>
        <w:rPr>
          <w:sz w:val="24"/>
        </w:rPr>
        <w:t>and/or others</w:t>
      </w:r>
      <w:r>
        <w:rPr>
          <w:spacing w:val="-1"/>
          <w:sz w:val="24"/>
        </w:rPr>
        <w:t xml:space="preserve"> </w:t>
      </w:r>
      <w:r>
        <w:rPr>
          <w:spacing w:val="-4"/>
          <w:sz w:val="24"/>
        </w:rPr>
        <w:t>harm</w:t>
      </w:r>
    </w:p>
    <w:p w14:paraId="58B0E468" w14:textId="77777777" w:rsidR="007843BE" w:rsidRDefault="00DD53AB">
      <w:pPr>
        <w:pStyle w:val="ListParagraph"/>
        <w:numPr>
          <w:ilvl w:val="0"/>
          <w:numId w:val="5"/>
        </w:numPr>
        <w:tabs>
          <w:tab w:val="left" w:pos="960"/>
          <w:tab w:val="left" w:pos="961"/>
        </w:tabs>
        <w:spacing w:before="37"/>
        <w:rPr>
          <w:sz w:val="24"/>
        </w:rPr>
      </w:pPr>
      <w:r>
        <w:rPr>
          <w:sz w:val="24"/>
        </w:rPr>
        <w:t>holding</w:t>
      </w:r>
      <w:r>
        <w:rPr>
          <w:spacing w:val="-1"/>
          <w:sz w:val="24"/>
        </w:rPr>
        <w:t xml:space="preserve"> </w:t>
      </w:r>
      <w:r>
        <w:rPr>
          <w:sz w:val="24"/>
        </w:rPr>
        <w:t>a person</w:t>
      </w:r>
      <w:r>
        <w:rPr>
          <w:spacing w:val="-2"/>
          <w:sz w:val="24"/>
        </w:rPr>
        <w:t xml:space="preserve"> </w:t>
      </w:r>
      <w:r>
        <w:rPr>
          <w:sz w:val="24"/>
        </w:rPr>
        <w:t>so</w:t>
      </w:r>
      <w:r>
        <w:rPr>
          <w:spacing w:val="-1"/>
          <w:sz w:val="24"/>
        </w:rPr>
        <w:t xml:space="preserve"> </w:t>
      </w:r>
      <w:r>
        <w:rPr>
          <w:sz w:val="24"/>
        </w:rPr>
        <w:t>that</w:t>
      </w:r>
      <w:r>
        <w:rPr>
          <w:spacing w:val="-6"/>
          <w:sz w:val="24"/>
        </w:rPr>
        <w:t xml:space="preserve"> </w:t>
      </w:r>
      <w:r>
        <w:rPr>
          <w:sz w:val="24"/>
        </w:rPr>
        <w:t>they</w:t>
      </w:r>
      <w:r>
        <w:rPr>
          <w:spacing w:val="-1"/>
          <w:sz w:val="24"/>
        </w:rPr>
        <w:t xml:space="preserve"> </w:t>
      </w:r>
      <w:r>
        <w:rPr>
          <w:sz w:val="24"/>
        </w:rPr>
        <w:t>can</w:t>
      </w:r>
      <w:r>
        <w:rPr>
          <w:spacing w:val="-5"/>
          <w:sz w:val="24"/>
        </w:rPr>
        <w:t xml:space="preserve"> </w:t>
      </w:r>
      <w:r>
        <w:rPr>
          <w:sz w:val="24"/>
        </w:rPr>
        <w:t>be</w:t>
      </w:r>
      <w:r>
        <w:rPr>
          <w:spacing w:val="-2"/>
          <w:sz w:val="24"/>
        </w:rPr>
        <w:t xml:space="preserve"> </w:t>
      </w:r>
      <w:r>
        <w:rPr>
          <w:sz w:val="24"/>
        </w:rPr>
        <w:t>given</w:t>
      </w:r>
      <w:r>
        <w:rPr>
          <w:spacing w:val="-1"/>
          <w:sz w:val="24"/>
        </w:rPr>
        <w:t xml:space="preserve"> </w:t>
      </w:r>
      <w:r>
        <w:rPr>
          <w:sz w:val="24"/>
        </w:rPr>
        <w:t>care,</w:t>
      </w:r>
      <w:r>
        <w:rPr>
          <w:spacing w:val="-2"/>
          <w:sz w:val="24"/>
        </w:rPr>
        <w:t xml:space="preserve"> </w:t>
      </w:r>
      <w:r>
        <w:rPr>
          <w:sz w:val="24"/>
        </w:rPr>
        <w:t>support</w:t>
      </w:r>
      <w:r>
        <w:rPr>
          <w:spacing w:val="-1"/>
          <w:sz w:val="24"/>
        </w:rPr>
        <w:t xml:space="preserve"> </w:t>
      </w:r>
      <w:r>
        <w:rPr>
          <w:sz w:val="24"/>
        </w:rPr>
        <w:t>or</w:t>
      </w:r>
      <w:r>
        <w:rPr>
          <w:spacing w:val="-4"/>
          <w:sz w:val="24"/>
        </w:rPr>
        <w:t xml:space="preserve"> </w:t>
      </w:r>
      <w:r>
        <w:rPr>
          <w:spacing w:val="-2"/>
          <w:sz w:val="24"/>
        </w:rPr>
        <w:t>treatment</w:t>
      </w:r>
    </w:p>
    <w:p w14:paraId="15374C17" w14:textId="77777777" w:rsidR="007843BE" w:rsidRDefault="00DD53AB">
      <w:pPr>
        <w:pStyle w:val="ListParagraph"/>
        <w:numPr>
          <w:ilvl w:val="0"/>
          <w:numId w:val="5"/>
        </w:numPr>
        <w:tabs>
          <w:tab w:val="left" w:pos="960"/>
          <w:tab w:val="left" w:pos="961"/>
        </w:tabs>
        <w:spacing w:before="42"/>
        <w:rPr>
          <w:sz w:val="24"/>
        </w:rPr>
      </w:pPr>
      <w:r>
        <w:rPr>
          <w:sz w:val="24"/>
        </w:rPr>
        <w:t>bedrails,</w:t>
      </w:r>
      <w:r>
        <w:rPr>
          <w:spacing w:val="-5"/>
          <w:sz w:val="24"/>
        </w:rPr>
        <w:t xml:space="preserve"> </w:t>
      </w:r>
      <w:r>
        <w:rPr>
          <w:sz w:val="24"/>
        </w:rPr>
        <w:t>wheelchair</w:t>
      </w:r>
      <w:r>
        <w:rPr>
          <w:spacing w:val="-2"/>
          <w:sz w:val="24"/>
        </w:rPr>
        <w:t xml:space="preserve"> </w:t>
      </w:r>
      <w:r>
        <w:rPr>
          <w:sz w:val="24"/>
        </w:rPr>
        <w:t>straps,</w:t>
      </w:r>
      <w:r>
        <w:rPr>
          <w:spacing w:val="-6"/>
          <w:sz w:val="24"/>
        </w:rPr>
        <w:t xml:space="preserve"> </w:t>
      </w:r>
      <w:r>
        <w:rPr>
          <w:sz w:val="24"/>
        </w:rPr>
        <w:t>restraints</w:t>
      </w:r>
      <w:r>
        <w:rPr>
          <w:spacing w:val="-7"/>
          <w:sz w:val="24"/>
        </w:rPr>
        <w:t xml:space="preserve"> </w:t>
      </w:r>
      <w:r>
        <w:rPr>
          <w:sz w:val="24"/>
        </w:rPr>
        <w:t>in</w:t>
      </w:r>
      <w:r>
        <w:rPr>
          <w:spacing w:val="-3"/>
          <w:sz w:val="24"/>
        </w:rPr>
        <w:t xml:space="preserve"> </w:t>
      </w:r>
      <w:r>
        <w:rPr>
          <w:sz w:val="24"/>
        </w:rPr>
        <w:t>a</w:t>
      </w:r>
      <w:r>
        <w:rPr>
          <w:spacing w:val="-1"/>
          <w:sz w:val="24"/>
        </w:rPr>
        <w:t xml:space="preserve"> </w:t>
      </w:r>
      <w:r>
        <w:rPr>
          <w:sz w:val="24"/>
        </w:rPr>
        <w:t>vehicle,</w:t>
      </w:r>
      <w:r>
        <w:rPr>
          <w:spacing w:val="-3"/>
          <w:sz w:val="24"/>
        </w:rPr>
        <w:t xml:space="preserve"> </w:t>
      </w:r>
      <w:r>
        <w:rPr>
          <w:sz w:val="24"/>
        </w:rPr>
        <w:t>and</w:t>
      </w:r>
      <w:r>
        <w:rPr>
          <w:spacing w:val="-2"/>
          <w:sz w:val="24"/>
        </w:rPr>
        <w:t xml:space="preserve"> splints</w:t>
      </w:r>
    </w:p>
    <w:p w14:paraId="056ECDD3" w14:textId="77777777" w:rsidR="007843BE" w:rsidRDefault="00DD53AB">
      <w:pPr>
        <w:pStyle w:val="ListParagraph"/>
        <w:numPr>
          <w:ilvl w:val="0"/>
          <w:numId w:val="5"/>
        </w:numPr>
        <w:tabs>
          <w:tab w:val="left" w:pos="960"/>
          <w:tab w:val="left" w:pos="961"/>
        </w:tabs>
        <w:spacing w:before="37" w:line="276" w:lineRule="auto"/>
        <w:ind w:right="304"/>
        <w:rPr>
          <w:sz w:val="24"/>
        </w:rPr>
      </w:pPr>
      <w:r>
        <w:rPr>
          <w:sz w:val="24"/>
        </w:rPr>
        <w:t>the person having to stay somewhere against their wishes or the wishes of a family member</w:t>
      </w:r>
    </w:p>
    <w:p w14:paraId="06DAC55D" w14:textId="77777777" w:rsidR="007843BE" w:rsidRDefault="00DD53AB">
      <w:pPr>
        <w:pStyle w:val="ListParagraph"/>
        <w:numPr>
          <w:ilvl w:val="0"/>
          <w:numId w:val="5"/>
        </w:numPr>
        <w:tabs>
          <w:tab w:val="left" w:pos="960"/>
          <w:tab w:val="left" w:pos="961"/>
        </w:tabs>
        <w:spacing w:line="292" w:lineRule="exact"/>
        <w:rPr>
          <w:sz w:val="24"/>
        </w:rPr>
      </w:pPr>
      <w:r>
        <w:rPr>
          <w:sz w:val="24"/>
        </w:rPr>
        <w:t>saying</w:t>
      </w:r>
      <w:r>
        <w:rPr>
          <w:spacing w:val="-5"/>
          <w:sz w:val="24"/>
        </w:rPr>
        <w:t xml:space="preserve"> </w:t>
      </w:r>
      <w:r>
        <w:rPr>
          <w:sz w:val="24"/>
        </w:rPr>
        <w:t>to</w:t>
      </w:r>
      <w:r>
        <w:rPr>
          <w:spacing w:val="-1"/>
          <w:sz w:val="24"/>
        </w:rPr>
        <w:t xml:space="preserve"> </w:t>
      </w:r>
      <w:r>
        <w:rPr>
          <w:sz w:val="24"/>
        </w:rPr>
        <w:t>a</w:t>
      </w:r>
      <w:r>
        <w:rPr>
          <w:spacing w:val="-4"/>
          <w:sz w:val="24"/>
        </w:rPr>
        <w:t xml:space="preserve"> </w:t>
      </w:r>
      <w:r>
        <w:rPr>
          <w:sz w:val="24"/>
        </w:rPr>
        <w:t>person</w:t>
      </w:r>
      <w:r>
        <w:rPr>
          <w:spacing w:val="-5"/>
          <w:sz w:val="24"/>
        </w:rPr>
        <w:t xml:space="preserve"> </w:t>
      </w:r>
      <w:r>
        <w:rPr>
          <w:sz w:val="24"/>
        </w:rPr>
        <w:t>they will</w:t>
      </w:r>
      <w:r>
        <w:rPr>
          <w:spacing w:val="3"/>
          <w:sz w:val="24"/>
        </w:rPr>
        <w:t xml:space="preserve"> </w:t>
      </w:r>
      <w:r>
        <w:rPr>
          <w:sz w:val="24"/>
        </w:rPr>
        <w:t>be</w:t>
      </w:r>
      <w:r>
        <w:rPr>
          <w:spacing w:val="-4"/>
          <w:sz w:val="24"/>
        </w:rPr>
        <w:t xml:space="preserve"> </w:t>
      </w:r>
      <w:r>
        <w:rPr>
          <w:sz w:val="24"/>
        </w:rPr>
        <w:t>restrained</w:t>
      </w:r>
      <w:r>
        <w:rPr>
          <w:spacing w:val="-5"/>
          <w:sz w:val="24"/>
        </w:rPr>
        <w:t xml:space="preserve"> </w:t>
      </w:r>
      <w:r>
        <w:rPr>
          <w:sz w:val="24"/>
        </w:rPr>
        <w:t>if</w:t>
      </w:r>
      <w:r>
        <w:rPr>
          <w:spacing w:val="-1"/>
          <w:sz w:val="24"/>
        </w:rPr>
        <w:t xml:space="preserve"> </w:t>
      </w:r>
      <w:r>
        <w:rPr>
          <w:sz w:val="24"/>
        </w:rPr>
        <w:t>they persist</w:t>
      </w:r>
      <w:r>
        <w:rPr>
          <w:spacing w:val="-5"/>
          <w:sz w:val="24"/>
        </w:rPr>
        <w:t xml:space="preserve"> </w:t>
      </w:r>
      <w:r>
        <w:rPr>
          <w:sz w:val="24"/>
        </w:rPr>
        <w:t>in</w:t>
      </w:r>
      <w:r>
        <w:rPr>
          <w:spacing w:val="-4"/>
          <w:sz w:val="24"/>
        </w:rPr>
        <w:t xml:space="preserve"> </w:t>
      </w:r>
      <w:r>
        <w:rPr>
          <w:sz w:val="24"/>
        </w:rPr>
        <w:t>a</w:t>
      </w:r>
      <w:r>
        <w:rPr>
          <w:spacing w:val="-1"/>
          <w:sz w:val="24"/>
        </w:rPr>
        <w:t xml:space="preserve"> </w:t>
      </w:r>
      <w:r>
        <w:rPr>
          <w:sz w:val="24"/>
        </w:rPr>
        <w:t xml:space="preserve">certain </w:t>
      </w:r>
      <w:r>
        <w:rPr>
          <w:spacing w:val="-2"/>
          <w:sz w:val="24"/>
        </w:rPr>
        <w:t>behaviour.</w:t>
      </w:r>
    </w:p>
    <w:p w14:paraId="11D22C9F" w14:textId="77777777" w:rsidR="007843BE" w:rsidRDefault="007843BE">
      <w:pPr>
        <w:pStyle w:val="BodyText"/>
        <w:spacing w:before="11"/>
        <w:rPr>
          <w:sz w:val="30"/>
        </w:rPr>
      </w:pPr>
    </w:p>
    <w:p w14:paraId="47068D34" w14:textId="77777777" w:rsidR="007843BE" w:rsidRDefault="00DD53AB">
      <w:pPr>
        <w:pStyle w:val="BodyText"/>
        <w:spacing w:line="276" w:lineRule="auto"/>
        <w:ind w:left="240" w:right="291"/>
      </w:pPr>
      <w:r>
        <w:t>Section</w:t>
      </w:r>
      <w:r>
        <w:rPr>
          <w:spacing w:val="40"/>
        </w:rPr>
        <w:t xml:space="preserve"> </w:t>
      </w:r>
      <w:r>
        <w:t>6(4)</w:t>
      </w:r>
      <w:r>
        <w:rPr>
          <w:spacing w:val="40"/>
        </w:rPr>
        <w:t xml:space="preserve"> </w:t>
      </w:r>
      <w:r>
        <w:t>of</w:t>
      </w:r>
      <w:r>
        <w:rPr>
          <w:spacing w:val="40"/>
        </w:rPr>
        <w:t xml:space="preserve"> </w:t>
      </w:r>
      <w:r>
        <w:t>the</w:t>
      </w:r>
      <w:r>
        <w:rPr>
          <w:spacing w:val="40"/>
        </w:rPr>
        <w:t xml:space="preserve"> </w:t>
      </w:r>
      <w:r>
        <w:t>Mental</w:t>
      </w:r>
      <w:r>
        <w:rPr>
          <w:spacing w:val="40"/>
        </w:rPr>
        <w:t xml:space="preserve"> </w:t>
      </w:r>
      <w:r>
        <w:t>Capacity</w:t>
      </w:r>
      <w:r>
        <w:rPr>
          <w:spacing w:val="40"/>
        </w:rPr>
        <w:t xml:space="preserve"> </w:t>
      </w:r>
      <w:r>
        <w:t>Act</w:t>
      </w:r>
      <w:r>
        <w:rPr>
          <w:spacing w:val="40"/>
        </w:rPr>
        <w:t xml:space="preserve"> </w:t>
      </w:r>
      <w:r>
        <w:t>states</w:t>
      </w:r>
      <w:r>
        <w:rPr>
          <w:spacing w:val="40"/>
        </w:rPr>
        <w:t xml:space="preserve"> </w:t>
      </w:r>
      <w:r>
        <w:t>that</w:t>
      </w:r>
      <w:r>
        <w:rPr>
          <w:spacing w:val="40"/>
        </w:rPr>
        <w:t xml:space="preserve"> </w:t>
      </w:r>
      <w:r>
        <w:t>‘someone</w:t>
      </w:r>
      <w:r>
        <w:rPr>
          <w:spacing w:val="40"/>
        </w:rPr>
        <w:t xml:space="preserve"> </w:t>
      </w:r>
      <w:r>
        <w:t>is</w:t>
      </w:r>
      <w:r>
        <w:rPr>
          <w:spacing w:val="40"/>
        </w:rPr>
        <w:t xml:space="preserve"> </w:t>
      </w:r>
      <w:r>
        <w:t>using</w:t>
      </w:r>
      <w:r>
        <w:rPr>
          <w:spacing w:val="40"/>
        </w:rPr>
        <w:t xml:space="preserve"> </w:t>
      </w:r>
      <w:r>
        <w:t>restraint</w:t>
      </w:r>
      <w:r>
        <w:rPr>
          <w:spacing w:val="40"/>
        </w:rPr>
        <w:t xml:space="preserve"> </w:t>
      </w:r>
      <w:r>
        <w:t xml:space="preserve">if </w:t>
      </w:r>
      <w:r>
        <w:rPr>
          <w:spacing w:val="-4"/>
        </w:rPr>
        <w:t>they:</w:t>
      </w:r>
    </w:p>
    <w:p w14:paraId="6163DBA1" w14:textId="77777777" w:rsidR="007843BE" w:rsidRDefault="00DD53AB">
      <w:pPr>
        <w:pStyle w:val="ListParagraph"/>
        <w:numPr>
          <w:ilvl w:val="0"/>
          <w:numId w:val="5"/>
        </w:numPr>
        <w:tabs>
          <w:tab w:val="left" w:pos="960"/>
          <w:tab w:val="left" w:pos="961"/>
        </w:tabs>
        <w:spacing w:before="2" w:line="271" w:lineRule="auto"/>
        <w:ind w:right="296"/>
        <w:rPr>
          <w:sz w:val="24"/>
        </w:rPr>
      </w:pPr>
      <w:r>
        <w:rPr>
          <w:sz w:val="24"/>
        </w:rPr>
        <w:t>use</w:t>
      </w:r>
      <w:r>
        <w:rPr>
          <w:spacing w:val="27"/>
          <w:sz w:val="24"/>
        </w:rPr>
        <w:t xml:space="preserve"> </w:t>
      </w:r>
      <w:r>
        <w:rPr>
          <w:sz w:val="24"/>
        </w:rPr>
        <w:t>force</w:t>
      </w:r>
      <w:r>
        <w:rPr>
          <w:spacing w:val="28"/>
          <w:sz w:val="24"/>
        </w:rPr>
        <w:t xml:space="preserve"> </w:t>
      </w:r>
      <w:r>
        <w:rPr>
          <w:sz w:val="24"/>
        </w:rPr>
        <w:t>–</w:t>
      </w:r>
      <w:r>
        <w:rPr>
          <w:spacing w:val="28"/>
          <w:sz w:val="24"/>
        </w:rPr>
        <w:t xml:space="preserve"> </w:t>
      </w:r>
      <w:r>
        <w:rPr>
          <w:sz w:val="24"/>
        </w:rPr>
        <w:t>or</w:t>
      </w:r>
      <w:r>
        <w:rPr>
          <w:spacing w:val="28"/>
          <w:sz w:val="24"/>
        </w:rPr>
        <w:t xml:space="preserve"> </w:t>
      </w:r>
      <w:r>
        <w:rPr>
          <w:sz w:val="24"/>
        </w:rPr>
        <w:t>threaten</w:t>
      </w:r>
      <w:r>
        <w:rPr>
          <w:spacing w:val="27"/>
          <w:sz w:val="24"/>
        </w:rPr>
        <w:t xml:space="preserve"> </w:t>
      </w:r>
      <w:r>
        <w:rPr>
          <w:sz w:val="24"/>
        </w:rPr>
        <w:t>to</w:t>
      </w:r>
      <w:r>
        <w:rPr>
          <w:spacing w:val="28"/>
          <w:sz w:val="24"/>
        </w:rPr>
        <w:t xml:space="preserve"> </w:t>
      </w:r>
      <w:r>
        <w:rPr>
          <w:sz w:val="24"/>
        </w:rPr>
        <w:t>use</w:t>
      </w:r>
      <w:r>
        <w:rPr>
          <w:spacing w:val="27"/>
          <w:sz w:val="24"/>
        </w:rPr>
        <w:t xml:space="preserve"> </w:t>
      </w:r>
      <w:r>
        <w:rPr>
          <w:sz w:val="24"/>
        </w:rPr>
        <w:t>force</w:t>
      </w:r>
      <w:r>
        <w:rPr>
          <w:spacing w:val="30"/>
          <w:sz w:val="24"/>
        </w:rPr>
        <w:t xml:space="preserve"> </w:t>
      </w:r>
      <w:r>
        <w:rPr>
          <w:sz w:val="24"/>
        </w:rPr>
        <w:t>–</w:t>
      </w:r>
      <w:r>
        <w:rPr>
          <w:spacing w:val="28"/>
          <w:sz w:val="24"/>
        </w:rPr>
        <w:t xml:space="preserve"> </w:t>
      </w:r>
      <w:r>
        <w:rPr>
          <w:sz w:val="24"/>
        </w:rPr>
        <w:t>to</w:t>
      </w:r>
      <w:r>
        <w:rPr>
          <w:spacing w:val="28"/>
          <w:sz w:val="24"/>
        </w:rPr>
        <w:t xml:space="preserve"> </w:t>
      </w:r>
      <w:r>
        <w:rPr>
          <w:sz w:val="24"/>
        </w:rPr>
        <w:t>make</w:t>
      </w:r>
      <w:r>
        <w:rPr>
          <w:spacing w:val="27"/>
          <w:sz w:val="24"/>
        </w:rPr>
        <w:t xml:space="preserve"> </w:t>
      </w:r>
      <w:r>
        <w:rPr>
          <w:sz w:val="24"/>
        </w:rPr>
        <w:t>someone</w:t>
      </w:r>
      <w:r>
        <w:rPr>
          <w:spacing w:val="27"/>
          <w:sz w:val="24"/>
        </w:rPr>
        <w:t xml:space="preserve"> </w:t>
      </w:r>
      <w:r>
        <w:rPr>
          <w:sz w:val="24"/>
        </w:rPr>
        <w:t>do</w:t>
      </w:r>
      <w:r>
        <w:rPr>
          <w:spacing w:val="27"/>
          <w:sz w:val="24"/>
        </w:rPr>
        <w:t xml:space="preserve"> </w:t>
      </w:r>
      <w:r>
        <w:rPr>
          <w:sz w:val="24"/>
        </w:rPr>
        <w:t>something</w:t>
      </w:r>
      <w:r>
        <w:rPr>
          <w:spacing w:val="27"/>
          <w:sz w:val="24"/>
        </w:rPr>
        <w:t xml:space="preserve"> </w:t>
      </w:r>
      <w:r>
        <w:rPr>
          <w:sz w:val="24"/>
        </w:rPr>
        <w:t>that they are resisting, or</w:t>
      </w:r>
    </w:p>
    <w:p w14:paraId="4EEDA43A" w14:textId="77777777" w:rsidR="007843BE" w:rsidRDefault="00DD53AB">
      <w:pPr>
        <w:pStyle w:val="ListParagraph"/>
        <w:numPr>
          <w:ilvl w:val="0"/>
          <w:numId w:val="5"/>
        </w:numPr>
        <w:tabs>
          <w:tab w:val="left" w:pos="960"/>
          <w:tab w:val="left" w:pos="961"/>
        </w:tabs>
        <w:spacing w:before="4" w:line="276" w:lineRule="auto"/>
        <w:ind w:right="302"/>
        <w:rPr>
          <w:sz w:val="24"/>
        </w:rPr>
      </w:pPr>
      <w:r>
        <w:rPr>
          <w:sz w:val="24"/>
        </w:rPr>
        <w:t>restrict a person’s freedom of</w:t>
      </w:r>
      <w:r>
        <w:rPr>
          <w:spacing w:val="30"/>
          <w:sz w:val="24"/>
        </w:rPr>
        <w:t xml:space="preserve"> </w:t>
      </w:r>
      <w:r>
        <w:rPr>
          <w:sz w:val="24"/>
        </w:rPr>
        <w:t>movement,</w:t>
      </w:r>
      <w:r>
        <w:rPr>
          <w:spacing w:val="30"/>
          <w:sz w:val="24"/>
        </w:rPr>
        <w:t xml:space="preserve"> </w:t>
      </w:r>
      <w:r>
        <w:rPr>
          <w:sz w:val="24"/>
        </w:rPr>
        <w:t>whether they are resisting or not.’</w:t>
      </w:r>
      <w:r>
        <w:rPr>
          <w:spacing w:val="40"/>
          <w:sz w:val="24"/>
        </w:rPr>
        <w:t xml:space="preserve"> </w:t>
      </w:r>
      <w:r>
        <w:rPr>
          <w:sz w:val="24"/>
        </w:rPr>
        <w:t>(Section 10.4) MCA Code of Practice.</w:t>
      </w:r>
    </w:p>
    <w:p w14:paraId="0DC21EC3" w14:textId="77777777" w:rsidR="007843BE" w:rsidRDefault="007843BE">
      <w:pPr>
        <w:pStyle w:val="BodyText"/>
        <w:spacing w:before="5"/>
        <w:rPr>
          <w:sz w:val="27"/>
        </w:rPr>
      </w:pPr>
    </w:p>
    <w:p w14:paraId="6B22E293" w14:textId="2FB81390" w:rsidR="007843BE" w:rsidRDefault="00DD53AB">
      <w:pPr>
        <w:pStyle w:val="BodyText"/>
        <w:spacing w:before="1" w:line="276" w:lineRule="auto"/>
        <w:ind w:left="240" w:right="297"/>
        <w:jc w:val="both"/>
      </w:pPr>
      <w:r>
        <w:t xml:space="preserve">In an emergency: if a person who lacks mental capacity to consent has challenging </w:t>
      </w:r>
      <w:r w:rsidR="00C339A9">
        <w:t>behaviour or</w:t>
      </w:r>
      <w:r>
        <w:rPr>
          <w:spacing w:val="-4"/>
        </w:rPr>
        <w:t xml:space="preserve"> </w:t>
      </w:r>
      <w:r>
        <w:t>is</w:t>
      </w:r>
      <w:r>
        <w:rPr>
          <w:spacing w:val="-6"/>
        </w:rPr>
        <w:t xml:space="preserve"> </w:t>
      </w:r>
      <w:r>
        <w:t>in</w:t>
      </w:r>
      <w:r>
        <w:rPr>
          <w:spacing w:val="-1"/>
        </w:rPr>
        <w:t xml:space="preserve"> </w:t>
      </w:r>
      <w:r>
        <w:t>the</w:t>
      </w:r>
      <w:r>
        <w:rPr>
          <w:spacing w:val="-1"/>
        </w:rPr>
        <w:t xml:space="preserve"> </w:t>
      </w:r>
      <w:r>
        <w:t>acute stages</w:t>
      </w:r>
      <w:r>
        <w:rPr>
          <w:spacing w:val="-1"/>
        </w:rPr>
        <w:t xml:space="preserve"> </w:t>
      </w:r>
      <w:r>
        <w:t>of</w:t>
      </w:r>
      <w:r>
        <w:rPr>
          <w:spacing w:val="-5"/>
        </w:rPr>
        <w:t xml:space="preserve"> </w:t>
      </w:r>
      <w:r>
        <w:t>illness</w:t>
      </w:r>
      <w:r>
        <w:rPr>
          <w:spacing w:val="-6"/>
        </w:rPr>
        <w:t xml:space="preserve"> </w:t>
      </w:r>
      <w:r>
        <w:t>causing</w:t>
      </w:r>
      <w:r>
        <w:rPr>
          <w:spacing w:val="-1"/>
        </w:rPr>
        <w:t xml:space="preserve"> </w:t>
      </w:r>
      <w:r>
        <w:t>them</w:t>
      </w:r>
      <w:r>
        <w:rPr>
          <w:spacing w:val="-9"/>
        </w:rPr>
        <w:t xml:space="preserve"> </w:t>
      </w:r>
      <w:r>
        <w:t>to</w:t>
      </w:r>
      <w:r>
        <w:rPr>
          <w:spacing w:val="-1"/>
        </w:rPr>
        <w:t xml:space="preserve"> </w:t>
      </w:r>
      <w:r>
        <w:t>act</w:t>
      </w:r>
      <w:r>
        <w:rPr>
          <w:spacing w:val="-1"/>
        </w:rPr>
        <w:t xml:space="preserve"> </w:t>
      </w:r>
      <w:r>
        <w:t>in</w:t>
      </w:r>
      <w:r>
        <w:rPr>
          <w:spacing w:val="-5"/>
        </w:rPr>
        <w:t xml:space="preserve"> </w:t>
      </w:r>
      <w:r>
        <w:t>a</w:t>
      </w:r>
      <w:r>
        <w:rPr>
          <w:spacing w:val="-1"/>
        </w:rPr>
        <w:t xml:space="preserve"> </w:t>
      </w:r>
      <w:r>
        <w:t>way</w:t>
      </w:r>
      <w:r>
        <w:rPr>
          <w:spacing w:val="-1"/>
        </w:rPr>
        <w:t xml:space="preserve"> </w:t>
      </w:r>
      <w:r>
        <w:t>which may cause harm to others, staff may, under the common law, take appropriate and necessary action to restrain or remove the person, in order to prevent harm, both to the person concerned and to anyone else (Section 6.43 - MCA Code of Practice).</w:t>
      </w:r>
    </w:p>
    <w:p w14:paraId="345B0309" w14:textId="77777777" w:rsidR="007843BE" w:rsidRDefault="007843BE">
      <w:pPr>
        <w:pStyle w:val="BodyText"/>
        <w:spacing w:before="8"/>
        <w:rPr>
          <w:sz w:val="27"/>
        </w:rPr>
      </w:pPr>
    </w:p>
    <w:p w14:paraId="22903DD3" w14:textId="77777777" w:rsidR="007843BE" w:rsidRDefault="00DD53AB">
      <w:pPr>
        <w:pStyle w:val="BodyText"/>
        <w:spacing w:line="276" w:lineRule="auto"/>
        <w:ind w:left="240" w:right="290"/>
        <w:jc w:val="both"/>
      </w:pPr>
      <w:r>
        <w:t>Wherever possible, carers should seek to minimise the use of restraint. The Social Care Institute for Excellence (</w:t>
      </w:r>
      <w:hyperlink r:id="rId29">
        <w:r>
          <w:rPr>
            <w:color w:val="0000FF"/>
            <w:u w:val="single" w:color="0000FF"/>
          </w:rPr>
          <w:t>SCIE</w:t>
        </w:r>
      </w:hyperlink>
      <w:r>
        <w:t xml:space="preserve">) provides a range of </w:t>
      </w:r>
      <w:hyperlink r:id="rId30">
        <w:r>
          <w:rPr>
            <w:u w:val="single"/>
          </w:rPr>
          <w:t>literature</w:t>
        </w:r>
      </w:hyperlink>
      <w:r>
        <w:t xml:space="preserve"> designed to</w:t>
      </w:r>
      <w:r>
        <w:rPr>
          <w:spacing w:val="40"/>
        </w:rPr>
        <w:t xml:space="preserve"> </w:t>
      </w:r>
      <w:r>
        <w:t>provide guidance to carers to minimise the use of restraint in specific settings.</w:t>
      </w:r>
    </w:p>
    <w:p w14:paraId="12A07B0E" w14:textId="77777777" w:rsidR="007843BE" w:rsidRDefault="007843BE">
      <w:pPr>
        <w:spacing w:line="276" w:lineRule="auto"/>
        <w:jc w:val="both"/>
        <w:sectPr w:rsidR="007843BE">
          <w:pgSz w:w="11910" w:h="16840"/>
          <w:pgMar w:top="1340" w:right="1140" w:bottom="1160" w:left="1200" w:header="0" w:footer="892" w:gutter="0"/>
          <w:cols w:space="720"/>
        </w:sectPr>
      </w:pPr>
    </w:p>
    <w:p w14:paraId="319D92CA" w14:textId="77777777" w:rsidR="007843BE" w:rsidRDefault="00DD53AB">
      <w:pPr>
        <w:pStyle w:val="Heading1"/>
        <w:numPr>
          <w:ilvl w:val="1"/>
          <w:numId w:val="14"/>
        </w:numPr>
        <w:tabs>
          <w:tab w:val="left" w:pos="779"/>
        </w:tabs>
        <w:spacing w:before="73"/>
        <w:ind w:left="778" w:hanging="539"/>
      </w:pPr>
      <w:bookmarkStart w:id="21" w:name="_bookmark20"/>
      <w:bookmarkEnd w:id="21"/>
      <w:r>
        <w:t>Covert</w:t>
      </w:r>
      <w:r>
        <w:rPr>
          <w:spacing w:val="-14"/>
        </w:rPr>
        <w:t xml:space="preserve"> </w:t>
      </w:r>
      <w:r>
        <w:rPr>
          <w:spacing w:val="-2"/>
        </w:rPr>
        <w:t>Medication</w:t>
      </w:r>
    </w:p>
    <w:p w14:paraId="05152CE6" w14:textId="77777777" w:rsidR="007843BE" w:rsidRDefault="007843BE">
      <w:pPr>
        <w:pStyle w:val="BodyText"/>
        <w:spacing w:before="9"/>
        <w:rPr>
          <w:b/>
        </w:rPr>
      </w:pPr>
    </w:p>
    <w:p w14:paraId="18681B0B" w14:textId="77777777" w:rsidR="007843BE" w:rsidRDefault="00DD53AB">
      <w:pPr>
        <w:pStyle w:val="BodyText"/>
        <w:spacing w:line="276" w:lineRule="auto"/>
        <w:ind w:left="240" w:right="296"/>
        <w:jc w:val="both"/>
      </w:pPr>
      <w:r>
        <w:t>Covert medication involves administering medicines in disguised form, for example</w:t>
      </w:r>
      <w:r>
        <w:rPr>
          <w:spacing w:val="80"/>
        </w:rPr>
        <w:t xml:space="preserve"> </w:t>
      </w:r>
      <w:r>
        <w:t>in food and drink, where a person is refusing treatment necessary</w:t>
      </w:r>
      <w:r>
        <w:rPr>
          <w:spacing w:val="29"/>
        </w:rPr>
        <w:t xml:space="preserve"> </w:t>
      </w:r>
      <w:r>
        <w:t>for their physical or mental health.</w:t>
      </w:r>
      <w:r>
        <w:rPr>
          <w:spacing w:val="-2"/>
        </w:rPr>
        <w:t xml:space="preserve"> </w:t>
      </w:r>
      <w:r>
        <w:t>Covert</w:t>
      </w:r>
      <w:r>
        <w:rPr>
          <w:spacing w:val="-2"/>
        </w:rPr>
        <w:t xml:space="preserve"> </w:t>
      </w:r>
      <w:r>
        <w:t>medication</w:t>
      </w:r>
      <w:r>
        <w:rPr>
          <w:spacing w:val="-2"/>
        </w:rPr>
        <w:t xml:space="preserve"> </w:t>
      </w:r>
      <w:r>
        <w:t>must never</w:t>
      </w:r>
      <w:r>
        <w:rPr>
          <w:spacing w:val="-1"/>
        </w:rPr>
        <w:t xml:space="preserve"> </w:t>
      </w:r>
      <w:r>
        <w:t>be</w:t>
      </w:r>
      <w:r>
        <w:rPr>
          <w:spacing w:val="-2"/>
        </w:rPr>
        <w:t xml:space="preserve"> </w:t>
      </w:r>
      <w:r>
        <w:t>given</w:t>
      </w:r>
      <w:r>
        <w:rPr>
          <w:spacing w:val="-2"/>
        </w:rPr>
        <w:t xml:space="preserve"> </w:t>
      </w:r>
      <w:r>
        <w:t>to</w:t>
      </w:r>
      <w:r>
        <w:rPr>
          <w:spacing w:val="-2"/>
        </w:rPr>
        <w:t xml:space="preserve"> </w:t>
      </w:r>
      <w:r>
        <w:t>someone who</w:t>
      </w:r>
      <w:r>
        <w:rPr>
          <w:spacing w:val="-2"/>
        </w:rPr>
        <w:t xml:space="preserve"> </w:t>
      </w:r>
      <w:r>
        <w:t>is</w:t>
      </w:r>
      <w:r>
        <w:rPr>
          <w:spacing w:val="-2"/>
        </w:rPr>
        <w:t xml:space="preserve"> </w:t>
      </w:r>
      <w:r>
        <w:t>capable of consenting to medical treatment. If the person’s decision is thought to be unwise</w:t>
      </w:r>
      <w:r>
        <w:rPr>
          <w:spacing w:val="40"/>
        </w:rPr>
        <w:t xml:space="preserve"> </w:t>
      </w:r>
      <w:r>
        <w:t>or eccentric, it does not necessarily mean they lack mental capacity to consent.</w:t>
      </w:r>
    </w:p>
    <w:p w14:paraId="6CE24445" w14:textId="77777777" w:rsidR="007843BE" w:rsidRDefault="00DD53AB">
      <w:pPr>
        <w:pStyle w:val="BodyText"/>
        <w:spacing w:before="200" w:line="276" w:lineRule="auto"/>
        <w:ind w:left="240" w:right="296"/>
        <w:jc w:val="both"/>
      </w:pPr>
      <w:r>
        <w:t>Administration of medication against a person’s wish may be unlawful. Adults who have been assessed as lacking mental capacity to consent to be given specific medication can only be administered medicine covertly if a management plan is agreed after a best interests’ assessment. The decision maker will be the healthcare professional prescribing the medication</w:t>
      </w:r>
    </w:p>
    <w:p w14:paraId="3F61EBA6" w14:textId="77777777" w:rsidR="007843BE" w:rsidRDefault="00DD53AB">
      <w:pPr>
        <w:pStyle w:val="BodyText"/>
        <w:spacing w:before="203" w:line="276" w:lineRule="auto"/>
        <w:ind w:left="240" w:right="290"/>
        <w:jc w:val="both"/>
      </w:pPr>
      <w:r>
        <w:t>Once a decision has been made to covertly administer a particular medicine (following</w:t>
      </w:r>
      <w:r>
        <w:rPr>
          <w:spacing w:val="-2"/>
        </w:rPr>
        <w:t xml:space="preserve"> </w:t>
      </w:r>
      <w:r>
        <w:t>an</w:t>
      </w:r>
      <w:r>
        <w:rPr>
          <w:spacing w:val="-2"/>
        </w:rPr>
        <w:t xml:space="preserve"> </w:t>
      </w:r>
      <w:r>
        <w:t>assessment</w:t>
      </w:r>
      <w:r>
        <w:rPr>
          <w:spacing w:val="-2"/>
        </w:rPr>
        <w:t xml:space="preserve"> </w:t>
      </w:r>
      <w:r>
        <w:t>of</w:t>
      </w:r>
      <w:r>
        <w:rPr>
          <w:spacing w:val="-2"/>
        </w:rPr>
        <w:t xml:space="preserve"> </w:t>
      </w:r>
      <w:r>
        <w:t>the</w:t>
      </w:r>
      <w:r>
        <w:rPr>
          <w:spacing w:val="-2"/>
        </w:rPr>
        <w:t xml:space="preserve"> </w:t>
      </w:r>
      <w:r>
        <w:t>mental capacity</w:t>
      </w:r>
      <w:r>
        <w:rPr>
          <w:spacing w:val="-2"/>
        </w:rPr>
        <w:t xml:space="preserve"> </w:t>
      </w:r>
      <w:r>
        <w:t>to</w:t>
      </w:r>
      <w:r>
        <w:rPr>
          <w:spacing w:val="-1"/>
        </w:rPr>
        <w:t xml:space="preserve"> </w:t>
      </w:r>
      <w:r>
        <w:t>consent</w:t>
      </w:r>
      <w:r>
        <w:rPr>
          <w:spacing w:val="-2"/>
        </w:rPr>
        <w:t xml:space="preserve"> </w:t>
      </w:r>
      <w:r>
        <w:t>to be</w:t>
      </w:r>
      <w:r>
        <w:rPr>
          <w:spacing w:val="-2"/>
        </w:rPr>
        <w:t xml:space="preserve"> </w:t>
      </w:r>
      <w:r>
        <w:t>given</w:t>
      </w:r>
      <w:r>
        <w:rPr>
          <w:spacing w:val="-2"/>
        </w:rPr>
        <w:t xml:space="preserve"> </w:t>
      </w:r>
      <w:r>
        <w:t>medicine</w:t>
      </w:r>
      <w:r>
        <w:rPr>
          <w:spacing w:val="-2"/>
        </w:rPr>
        <w:t xml:space="preserve"> </w:t>
      </w:r>
      <w:r>
        <w:t>and a best interests decision concluded) there needs to be a plan as to how, the</w:t>
      </w:r>
      <w:r>
        <w:rPr>
          <w:spacing w:val="40"/>
        </w:rPr>
        <w:t xml:space="preserve"> </w:t>
      </w:r>
      <w:r>
        <w:t>medicine can be covertly administered. Such</w:t>
      </w:r>
      <w:r>
        <w:rPr>
          <w:spacing w:val="-1"/>
        </w:rPr>
        <w:t xml:space="preserve"> </w:t>
      </w:r>
      <w:r>
        <w:t>a plan should</w:t>
      </w:r>
      <w:r>
        <w:rPr>
          <w:spacing w:val="-1"/>
        </w:rPr>
        <w:t xml:space="preserve"> </w:t>
      </w:r>
      <w:r>
        <w:t>include whether it is safe to do so and to ensure that need for continued covert administration is regularly reviewed, especially as mental capacity can fluctuate over time. Medicines should</w:t>
      </w:r>
      <w:r>
        <w:rPr>
          <w:spacing w:val="40"/>
        </w:rPr>
        <w:t xml:space="preserve"> </w:t>
      </w:r>
      <w:r>
        <w:t>not be administered covertly until a best interests decision has been made.</w:t>
      </w:r>
    </w:p>
    <w:p w14:paraId="2A9A1E64" w14:textId="77777777" w:rsidR="007843BE" w:rsidRDefault="00DD53AB">
      <w:pPr>
        <w:pStyle w:val="BodyText"/>
        <w:spacing w:before="199" w:line="276" w:lineRule="auto"/>
        <w:ind w:left="240" w:right="290"/>
        <w:jc w:val="both"/>
      </w:pPr>
      <w:r>
        <w:t>Where a best interests’ decision has been made to administer medicine covertly, advice should be sought from a pharmacist, for example to be clear about the effect of crushing the medication. Crushing medicines and mixing with food or drink to make it more palatable or easier to swallow when the service user</w:t>
      </w:r>
      <w:r>
        <w:rPr>
          <w:spacing w:val="28"/>
        </w:rPr>
        <w:t xml:space="preserve"> </w:t>
      </w:r>
      <w:r>
        <w:rPr>
          <w:b/>
        </w:rPr>
        <w:t>has consented</w:t>
      </w:r>
      <w:r>
        <w:rPr>
          <w:b/>
          <w:spacing w:val="40"/>
        </w:rPr>
        <w:t xml:space="preserve"> </w:t>
      </w:r>
      <w:r>
        <w:rPr>
          <w:b/>
        </w:rPr>
        <w:t>to this</w:t>
      </w:r>
      <w:r>
        <w:t xml:space="preserve">, does </w:t>
      </w:r>
      <w:r>
        <w:rPr>
          <w:b/>
        </w:rPr>
        <w:t xml:space="preserve">not </w:t>
      </w:r>
      <w:r>
        <w:t xml:space="preserve">constitute covert administration. The National Institute for Clinical Excellence (NICE) and organisations such as the Nursing and Midwifery Council (NMC) and the General Medical Council (GMC) have produced </w:t>
      </w:r>
      <w:hyperlink r:id="rId31">
        <w:r>
          <w:rPr>
            <w:color w:val="0000FF"/>
            <w:u w:val="single" w:color="0000FF"/>
          </w:rPr>
          <w:t>guidelines</w:t>
        </w:r>
      </w:hyperlink>
      <w:r>
        <w:rPr>
          <w:color w:val="0000FF"/>
        </w:rPr>
        <w:t xml:space="preserve"> </w:t>
      </w:r>
      <w:r>
        <w:t>on medication management in care homes, which should be followed.</w:t>
      </w:r>
    </w:p>
    <w:p w14:paraId="758CA90F" w14:textId="77777777" w:rsidR="007843BE" w:rsidRDefault="007843BE">
      <w:pPr>
        <w:pStyle w:val="BodyText"/>
        <w:spacing w:before="2"/>
        <w:rPr>
          <w:sz w:val="27"/>
        </w:rPr>
      </w:pPr>
    </w:p>
    <w:p w14:paraId="303E9046" w14:textId="77777777" w:rsidR="007843BE" w:rsidRDefault="00DD53AB">
      <w:pPr>
        <w:pStyle w:val="Heading1"/>
        <w:numPr>
          <w:ilvl w:val="1"/>
          <w:numId w:val="14"/>
        </w:numPr>
        <w:tabs>
          <w:tab w:val="left" w:pos="837"/>
        </w:tabs>
        <w:spacing w:line="276" w:lineRule="auto"/>
        <w:ind w:left="240" w:right="303" w:firstLine="0"/>
      </w:pPr>
      <w:r>
        <w:t>Assessments</w:t>
      </w:r>
      <w:r>
        <w:rPr>
          <w:spacing w:val="40"/>
        </w:rPr>
        <w:t xml:space="preserve"> </w:t>
      </w:r>
      <w:r>
        <w:t>of</w:t>
      </w:r>
      <w:r>
        <w:rPr>
          <w:spacing w:val="40"/>
        </w:rPr>
        <w:t xml:space="preserve"> </w:t>
      </w:r>
      <w:r>
        <w:t>mental</w:t>
      </w:r>
      <w:r>
        <w:rPr>
          <w:spacing w:val="40"/>
        </w:rPr>
        <w:t xml:space="preserve"> </w:t>
      </w:r>
      <w:r>
        <w:t>capacity</w:t>
      </w:r>
      <w:r>
        <w:rPr>
          <w:spacing w:val="40"/>
        </w:rPr>
        <w:t xml:space="preserve"> </w:t>
      </w:r>
      <w:r>
        <w:t>for</w:t>
      </w:r>
      <w:r>
        <w:rPr>
          <w:spacing w:val="40"/>
        </w:rPr>
        <w:t xml:space="preserve"> </w:t>
      </w:r>
      <w:r>
        <w:t>individuals</w:t>
      </w:r>
      <w:r>
        <w:rPr>
          <w:spacing w:val="40"/>
        </w:rPr>
        <w:t xml:space="preserve"> </w:t>
      </w:r>
      <w:r>
        <w:t>who</w:t>
      </w:r>
      <w:r>
        <w:rPr>
          <w:spacing w:val="40"/>
        </w:rPr>
        <w:t xml:space="preserve"> </w:t>
      </w:r>
      <w:r>
        <w:t>have</w:t>
      </w:r>
      <w:r>
        <w:rPr>
          <w:spacing w:val="40"/>
        </w:rPr>
        <w:t xml:space="preserve"> </w:t>
      </w:r>
      <w:r>
        <w:t>a</w:t>
      </w:r>
      <w:r>
        <w:rPr>
          <w:spacing w:val="40"/>
        </w:rPr>
        <w:t xml:space="preserve"> </w:t>
      </w:r>
      <w:r>
        <w:t>donee</w:t>
      </w:r>
      <w:r>
        <w:rPr>
          <w:spacing w:val="40"/>
        </w:rPr>
        <w:t xml:space="preserve"> </w:t>
      </w:r>
      <w:r>
        <w:t>of Lasting Power of Attorney (LPA) or a Court Appointed Deputy</w:t>
      </w:r>
    </w:p>
    <w:p w14:paraId="6B318F97" w14:textId="77777777" w:rsidR="007843BE" w:rsidRDefault="007843BE">
      <w:pPr>
        <w:pStyle w:val="BodyText"/>
        <w:spacing w:before="3"/>
        <w:rPr>
          <w:b/>
          <w:sz w:val="21"/>
        </w:rPr>
      </w:pPr>
    </w:p>
    <w:p w14:paraId="675E7C9A" w14:textId="77777777" w:rsidR="007843BE" w:rsidRDefault="00DD53AB">
      <w:pPr>
        <w:pStyle w:val="BodyText"/>
        <w:spacing w:line="276" w:lineRule="auto"/>
        <w:ind w:left="240" w:right="293"/>
        <w:jc w:val="both"/>
      </w:pPr>
      <w:r>
        <w:t>If a friend or relative states that they are a donee of LPA or deputy, personal welfare and/or property and affairs, then the decision maker must assure themselves of the validity of such statements by requesting to see a copy of the relevant registrations</w:t>
      </w:r>
      <w:r>
        <w:rPr>
          <w:spacing w:val="40"/>
        </w:rPr>
        <w:t xml:space="preserve"> </w:t>
      </w:r>
      <w:r>
        <w:t>or court order/s. An LPA or Deputy for Property and Affairs cannot make a decision relating to Health and Welfare. Equally, an LPA or Deputy for Property and Affairs cannot make decisions relating to the person’s Health and Welfare when they lack mental capacity to do so. It</w:t>
      </w:r>
      <w:r>
        <w:rPr>
          <w:spacing w:val="-2"/>
        </w:rPr>
        <w:t xml:space="preserve"> </w:t>
      </w:r>
      <w:r>
        <w:t>is only when the</w:t>
      </w:r>
      <w:r>
        <w:rPr>
          <w:spacing w:val="-2"/>
        </w:rPr>
        <w:t xml:space="preserve"> </w:t>
      </w:r>
      <w:r>
        <w:t>person has</w:t>
      </w:r>
      <w:r>
        <w:rPr>
          <w:spacing w:val="-2"/>
        </w:rPr>
        <w:t xml:space="preserve"> </w:t>
      </w:r>
      <w:r>
        <w:t>dual LPA or</w:t>
      </w:r>
      <w:r>
        <w:rPr>
          <w:spacing w:val="-1"/>
        </w:rPr>
        <w:t xml:space="preserve"> </w:t>
      </w:r>
      <w:r>
        <w:t>Deputyship that decisions can be made regarding both Health and</w:t>
      </w:r>
      <w:r>
        <w:rPr>
          <w:spacing w:val="-1"/>
        </w:rPr>
        <w:t xml:space="preserve"> </w:t>
      </w:r>
      <w:r>
        <w:t>Welfare and Property and Affairs.</w:t>
      </w:r>
    </w:p>
    <w:p w14:paraId="2EDF1DC0" w14:textId="77777777" w:rsidR="007843BE" w:rsidRDefault="007843BE">
      <w:pPr>
        <w:pStyle w:val="BodyText"/>
        <w:rPr>
          <w:sz w:val="28"/>
        </w:rPr>
      </w:pPr>
    </w:p>
    <w:p w14:paraId="4085279E" w14:textId="77777777" w:rsidR="007843BE" w:rsidRDefault="00DD53AB">
      <w:pPr>
        <w:pStyle w:val="BodyText"/>
        <w:ind w:left="240"/>
        <w:jc w:val="both"/>
      </w:pPr>
      <w:r>
        <w:t>Where</w:t>
      </w:r>
      <w:r>
        <w:rPr>
          <w:spacing w:val="25"/>
        </w:rPr>
        <w:t xml:space="preserve"> </w:t>
      </w:r>
      <w:r>
        <w:t>it</w:t>
      </w:r>
      <w:r>
        <w:rPr>
          <w:spacing w:val="27"/>
        </w:rPr>
        <w:t xml:space="preserve"> </w:t>
      </w:r>
      <w:r>
        <w:t>is</w:t>
      </w:r>
      <w:r>
        <w:rPr>
          <w:spacing w:val="31"/>
        </w:rPr>
        <w:t xml:space="preserve"> </w:t>
      </w:r>
      <w:r>
        <w:t>concluded</w:t>
      </w:r>
      <w:r>
        <w:rPr>
          <w:spacing w:val="31"/>
        </w:rPr>
        <w:t xml:space="preserve"> </w:t>
      </w:r>
      <w:r>
        <w:t>that</w:t>
      </w:r>
      <w:r>
        <w:rPr>
          <w:spacing w:val="31"/>
        </w:rPr>
        <w:t xml:space="preserve"> </w:t>
      </w:r>
      <w:r>
        <w:t>an</w:t>
      </w:r>
      <w:r>
        <w:rPr>
          <w:spacing w:val="28"/>
        </w:rPr>
        <w:t xml:space="preserve"> </w:t>
      </w:r>
      <w:r>
        <w:t>individual</w:t>
      </w:r>
      <w:r>
        <w:rPr>
          <w:spacing w:val="31"/>
        </w:rPr>
        <w:t xml:space="preserve"> </w:t>
      </w:r>
      <w:r>
        <w:t>lacks</w:t>
      </w:r>
      <w:r>
        <w:rPr>
          <w:spacing w:val="36"/>
        </w:rPr>
        <w:t xml:space="preserve"> </w:t>
      </w:r>
      <w:r>
        <w:t>mental</w:t>
      </w:r>
      <w:r>
        <w:rPr>
          <w:spacing w:val="35"/>
        </w:rPr>
        <w:t xml:space="preserve"> </w:t>
      </w:r>
      <w:r>
        <w:t>capacity</w:t>
      </w:r>
      <w:r>
        <w:rPr>
          <w:spacing w:val="31"/>
        </w:rPr>
        <w:t xml:space="preserve"> </w:t>
      </w:r>
      <w:r>
        <w:t>to</w:t>
      </w:r>
      <w:r>
        <w:rPr>
          <w:spacing w:val="31"/>
        </w:rPr>
        <w:t xml:space="preserve"> </w:t>
      </w:r>
      <w:r>
        <w:t>make</w:t>
      </w:r>
      <w:r>
        <w:rPr>
          <w:spacing w:val="31"/>
        </w:rPr>
        <w:t xml:space="preserve"> </w:t>
      </w:r>
      <w:r>
        <w:t>a</w:t>
      </w:r>
      <w:r>
        <w:rPr>
          <w:spacing w:val="32"/>
        </w:rPr>
        <w:t xml:space="preserve"> </w:t>
      </w:r>
      <w:r>
        <w:rPr>
          <w:spacing w:val="-2"/>
        </w:rPr>
        <w:t>decision</w:t>
      </w:r>
    </w:p>
    <w:p w14:paraId="4F4D9C35" w14:textId="77777777" w:rsidR="007843BE" w:rsidRDefault="00DD53AB">
      <w:pPr>
        <w:pStyle w:val="BodyText"/>
        <w:spacing w:before="41"/>
        <w:ind w:left="240"/>
        <w:jc w:val="both"/>
      </w:pPr>
      <w:r>
        <w:rPr>
          <w:i/>
        </w:rPr>
        <w:t>and</w:t>
      </w:r>
      <w:r>
        <w:rPr>
          <w:i/>
          <w:spacing w:val="61"/>
        </w:rPr>
        <w:t xml:space="preserve"> </w:t>
      </w:r>
      <w:r>
        <w:t>they</w:t>
      </w:r>
      <w:r>
        <w:rPr>
          <w:spacing w:val="61"/>
        </w:rPr>
        <w:t xml:space="preserve"> </w:t>
      </w:r>
      <w:r>
        <w:t>have</w:t>
      </w:r>
      <w:r>
        <w:rPr>
          <w:spacing w:val="61"/>
        </w:rPr>
        <w:t xml:space="preserve"> </w:t>
      </w:r>
      <w:r>
        <w:t>a</w:t>
      </w:r>
      <w:r>
        <w:rPr>
          <w:spacing w:val="61"/>
        </w:rPr>
        <w:t xml:space="preserve"> </w:t>
      </w:r>
      <w:r>
        <w:t>donee</w:t>
      </w:r>
      <w:r>
        <w:rPr>
          <w:spacing w:val="61"/>
        </w:rPr>
        <w:t xml:space="preserve"> </w:t>
      </w:r>
      <w:r>
        <w:t>of</w:t>
      </w:r>
      <w:r>
        <w:rPr>
          <w:spacing w:val="61"/>
        </w:rPr>
        <w:t xml:space="preserve"> </w:t>
      </w:r>
      <w:r>
        <w:t>LPA</w:t>
      </w:r>
      <w:r>
        <w:rPr>
          <w:spacing w:val="59"/>
        </w:rPr>
        <w:t xml:space="preserve"> </w:t>
      </w:r>
      <w:r>
        <w:t>or</w:t>
      </w:r>
      <w:r>
        <w:rPr>
          <w:spacing w:val="62"/>
        </w:rPr>
        <w:t xml:space="preserve"> </w:t>
      </w:r>
      <w:r>
        <w:t>Deputy</w:t>
      </w:r>
      <w:r>
        <w:rPr>
          <w:spacing w:val="60"/>
        </w:rPr>
        <w:t xml:space="preserve"> </w:t>
      </w:r>
      <w:r>
        <w:t>then,</w:t>
      </w:r>
      <w:r>
        <w:rPr>
          <w:spacing w:val="61"/>
        </w:rPr>
        <w:t xml:space="preserve"> </w:t>
      </w:r>
      <w:r>
        <w:t>unless</w:t>
      </w:r>
      <w:r>
        <w:rPr>
          <w:spacing w:val="61"/>
        </w:rPr>
        <w:t xml:space="preserve"> </w:t>
      </w:r>
      <w:r>
        <w:t>there</w:t>
      </w:r>
      <w:r>
        <w:rPr>
          <w:spacing w:val="61"/>
        </w:rPr>
        <w:t xml:space="preserve"> </w:t>
      </w:r>
      <w:r>
        <w:t>are</w:t>
      </w:r>
      <w:r>
        <w:rPr>
          <w:spacing w:val="61"/>
        </w:rPr>
        <w:t xml:space="preserve"> </w:t>
      </w:r>
      <w:r>
        <w:rPr>
          <w:spacing w:val="-2"/>
        </w:rPr>
        <w:t>safeguarding</w:t>
      </w:r>
    </w:p>
    <w:p w14:paraId="6F6E85DA" w14:textId="77777777" w:rsidR="007843BE" w:rsidRDefault="007843BE">
      <w:pPr>
        <w:jc w:val="both"/>
        <w:sectPr w:rsidR="007843BE">
          <w:pgSz w:w="11910" w:h="16840"/>
          <w:pgMar w:top="1340" w:right="1140" w:bottom="1160" w:left="1200" w:header="0" w:footer="892" w:gutter="0"/>
          <w:cols w:space="720"/>
        </w:sectPr>
      </w:pPr>
    </w:p>
    <w:p w14:paraId="7E11EBE9" w14:textId="77777777" w:rsidR="007843BE" w:rsidRDefault="00DD53AB">
      <w:pPr>
        <w:pStyle w:val="BodyText"/>
        <w:spacing w:before="77" w:line="276" w:lineRule="auto"/>
        <w:ind w:left="240" w:right="304"/>
        <w:jc w:val="both"/>
      </w:pPr>
      <w:r>
        <w:t xml:space="preserve">concerns about the LPA or deputy, the decision maker is the donee of LPA or the </w:t>
      </w:r>
      <w:r>
        <w:rPr>
          <w:spacing w:val="-2"/>
        </w:rPr>
        <w:t>Deputy.</w:t>
      </w:r>
    </w:p>
    <w:p w14:paraId="10944342" w14:textId="77777777" w:rsidR="007843BE" w:rsidRDefault="007843BE">
      <w:pPr>
        <w:pStyle w:val="BodyText"/>
        <w:spacing w:before="5"/>
        <w:rPr>
          <w:sz w:val="27"/>
        </w:rPr>
      </w:pPr>
    </w:p>
    <w:p w14:paraId="22E4E6F6" w14:textId="77777777" w:rsidR="007843BE" w:rsidRDefault="00DD53AB">
      <w:pPr>
        <w:pStyle w:val="BodyText"/>
        <w:spacing w:before="1" w:line="276" w:lineRule="auto"/>
        <w:ind w:left="240" w:right="290"/>
        <w:jc w:val="both"/>
      </w:pPr>
      <w:r>
        <w:t>If you are concerned that donee of the LPA or the Deputy is not acting in the best interests of the</w:t>
      </w:r>
      <w:r>
        <w:rPr>
          <w:spacing w:val="-1"/>
        </w:rPr>
        <w:t xml:space="preserve"> </w:t>
      </w:r>
      <w:r>
        <w:t>individual, then you must raise an urgent safeguarding concern (</w:t>
      </w:r>
      <w:hyperlink r:id="rId32">
        <w:r>
          <w:rPr>
            <w:color w:val="0000FF"/>
            <w:u w:val="single" w:color="0000FF"/>
          </w:rPr>
          <w:t>SET</w:t>
        </w:r>
      </w:hyperlink>
      <w:r>
        <w:rPr>
          <w:color w:val="0000FF"/>
        </w:rPr>
        <w:t xml:space="preserve"> </w:t>
      </w:r>
      <w:hyperlink r:id="rId33">
        <w:r>
          <w:rPr>
            <w:color w:val="0000FF"/>
            <w:u w:val="single" w:color="0000FF"/>
          </w:rPr>
          <w:t>Safeguarding Adult Guidelines</w:t>
        </w:r>
      </w:hyperlink>
      <w:r>
        <w:t>) and discuss the matter with your line manager urgently as legal action may be required. The Office of the Public Guardian will also need to be notified.</w:t>
      </w:r>
    </w:p>
    <w:p w14:paraId="427D36BF" w14:textId="77777777" w:rsidR="007843BE" w:rsidRDefault="007843BE">
      <w:pPr>
        <w:pStyle w:val="BodyText"/>
        <w:spacing w:before="9"/>
        <w:rPr>
          <w:sz w:val="27"/>
        </w:rPr>
      </w:pPr>
    </w:p>
    <w:p w14:paraId="58AA0CE2" w14:textId="77777777" w:rsidR="007843BE" w:rsidRDefault="00DD53AB">
      <w:pPr>
        <w:pStyle w:val="BodyText"/>
        <w:spacing w:line="276" w:lineRule="auto"/>
        <w:ind w:left="240" w:right="305"/>
        <w:jc w:val="both"/>
      </w:pPr>
      <w:r>
        <w:t>Where the decision</w:t>
      </w:r>
      <w:r>
        <w:rPr>
          <w:spacing w:val="-2"/>
        </w:rPr>
        <w:t xml:space="preserve"> </w:t>
      </w:r>
      <w:r>
        <w:t>maker is a</w:t>
      </w:r>
      <w:r>
        <w:rPr>
          <w:spacing w:val="-2"/>
        </w:rPr>
        <w:t xml:space="preserve"> </w:t>
      </w:r>
      <w:r>
        <w:t>health</w:t>
      </w:r>
      <w:r>
        <w:rPr>
          <w:spacing w:val="-2"/>
        </w:rPr>
        <w:t xml:space="preserve"> </w:t>
      </w:r>
      <w:r>
        <w:t>or social care professional, they</w:t>
      </w:r>
      <w:r>
        <w:rPr>
          <w:spacing w:val="-3"/>
        </w:rPr>
        <w:t xml:space="preserve"> </w:t>
      </w:r>
      <w:r>
        <w:t>have</w:t>
      </w:r>
      <w:r>
        <w:rPr>
          <w:spacing w:val="-2"/>
        </w:rPr>
        <w:t xml:space="preserve"> </w:t>
      </w:r>
      <w:r>
        <w:t>a duty to consult the person appointed</w:t>
      </w:r>
      <w:r>
        <w:rPr>
          <w:spacing w:val="-3"/>
        </w:rPr>
        <w:t xml:space="preserve"> </w:t>
      </w:r>
      <w:r>
        <w:t>as a donee or deputy. The decision maker remains the health and social care professional as they have the legal liability.</w:t>
      </w:r>
    </w:p>
    <w:p w14:paraId="0EBD2F98" w14:textId="77777777" w:rsidR="007843BE" w:rsidRDefault="007843BE">
      <w:pPr>
        <w:pStyle w:val="BodyText"/>
        <w:spacing w:before="9"/>
        <w:rPr>
          <w:sz w:val="27"/>
        </w:rPr>
      </w:pPr>
    </w:p>
    <w:p w14:paraId="0AD78681" w14:textId="77777777" w:rsidR="007843BE" w:rsidRDefault="00DD53AB">
      <w:pPr>
        <w:pStyle w:val="BodyText"/>
        <w:spacing w:line="273" w:lineRule="auto"/>
        <w:ind w:left="240" w:right="304"/>
        <w:jc w:val="both"/>
      </w:pPr>
      <w:r>
        <w:t>Any member of staff asked to sign as a Certificate Provider for the purposes of the establishment of an LPA or Deputyship must seek advice from their manager, as some organisations expressly prohibit their staff from acting in this capacity.</w:t>
      </w:r>
    </w:p>
    <w:p w14:paraId="094FC3C1" w14:textId="77777777" w:rsidR="007843BE" w:rsidRDefault="007843BE">
      <w:pPr>
        <w:pStyle w:val="BodyText"/>
        <w:spacing w:before="11"/>
        <w:rPr>
          <w:sz w:val="26"/>
        </w:rPr>
      </w:pPr>
    </w:p>
    <w:p w14:paraId="54158221" w14:textId="77777777" w:rsidR="007843BE" w:rsidRDefault="00DD53AB">
      <w:pPr>
        <w:pStyle w:val="Heading1"/>
        <w:numPr>
          <w:ilvl w:val="1"/>
          <w:numId w:val="14"/>
        </w:numPr>
        <w:tabs>
          <w:tab w:val="left" w:pos="779"/>
        </w:tabs>
        <w:ind w:left="778" w:hanging="539"/>
      </w:pPr>
      <w:bookmarkStart w:id="22" w:name="_bookmark21"/>
      <w:bookmarkEnd w:id="22"/>
      <w:r>
        <w:rPr>
          <w:spacing w:val="-2"/>
        </w:rPr>
        <w:t>Advance</w:t>
      </w:r>
      <w:r>
        <w:rPr>
          <w:spacing w:val="-6"/>
        </w:rPr>
        <w:t xml:space="preserve"> </w:t>
      </w:r>
      <w:r>
        <w:rPr>
          <w:spacing w:val="-2"/>
        </w:rPr>
        <w:t>statement</w:t>
      </w:r>
    </w:p>
    <w:p w14:paraId="582DFC9C" w14:textId="77777777" w:rsidR="007843BE" w:rsidRDefault="007843BE">
      <w:pPr>
        <w:pStyle w:val="BodyText"/>
        <w:spacing w:before="9"/>
        <w:rPr>
          <w:b/>
        </w:rPr>
      </w:pPr>
    </w:p>
    <w:p w14:paraId="7740D797" w14:textId="77777777" w:rsidR="007843BE" w:rsidRDefault="00DD53AB">
      <w:pPr>
        <w:pStyle w:val="BodyText"/>
        <w:spacing w:line="276" w:lineRule="auto"/>
        <w:ind w:left="240" w:right="291"/>
        <w:jc w:val="both"/>
      </w:pPr>
      <w:r>
        <w:t>Caring for people at the end of their lives is an important role for many health and social care</w:t>
      </w:r>
      <w:r>
        <w:rPr>
          <w:spacing w:val="-1"/>
        </w:rPr>
        <w:t xml:space="preserve"> </w:t>
      </w:r>
      <w:r>
        <w:t>professionals.</w:t>
      </w:r>
      <w:r>
        <w:rPr>
          <w:spacing w:val="-1"/>
        </w:rPr>
        <w:t xml:space="preserve"> </w:t>
      </w:r>
      <w:r>
        <w:t>One</w:t>
      </w:r>
      <w:r>
        <w:rPr>
          <w:spacing w:val="-1"/>
        </w:rPr>
        <w:t xml:space="preserve"> </w:t>
      </w:r>
      <w:r>
        <w:t>of</w:t>
      </w:r>
      <w:r>
        <w:rPr>
          <w:spacing w:val="-1"/>
        </w:rPr>
        <w:t xml:space="preserve"> </w:t>
      </w:r>
      <w:r>
        <w:t>the</w:t>
      </w:r>
      <w:r>
        <w:rPr>
          <w:spacing w:val="-1"/>
        </w:rPr>
        <w:t xml:space="preserve"> </w:t>
      </w:r>
      <w:r>
        <w:t>aspects</w:t>
      </w:r>
      <w:r>
        <w:rPr>
          <w:spacing w:val="-5"/>
        </w:rPr>
        <w:t xml:space="preserve"> </w:t>
      </w:r>
      <w:r>
        <w:t>of</w:t>
      </w:r>
      <w:r>
        <w:rPr>
          <w:spacing w:val="-1"/>
        </w:rPr>
        <w:t xml:space="preserve"> </w:t>
      </w:r>
      <w:r>
        <w:t>this</w:t>
      </w:r>
      <w:r>
        <w:rPr>
          <w:spacing w:val="-1"/>
        </w:rPr>
        <w:t xml:space="preserve"> </w:t>
      </w:r>
      <w:r>
        <w:t>role</w:t>
      </w:r>
      <w:r>
        <w:rPr>
          <w:spacing w:val="-1"/>
        </w:rPr>
        <w:t xml:space="preserve"> </w:t>
      </w:r>
      <w:r>
        <w:t>is</w:t>
      </w:r>
      <w:r>
        <w:rPr>
          <w:spacing w:val="-1"/>
        </w:rPr>
        <w:t xml:space="preserve"> </w:t>
      </w:r>
      <w:r>
        <w:t>to</w:t>
      </w:r>
      <w:r>
        <w:rPr>
          <w:spacing w:val="-1"/>
        </w:rPr>
        <w:t xml:space="preserve"> </w:t>
      </w:r>
      <w:r>
        <w:t>discuss</w:t>
      </w:r>
      <w:r>
        <w:rPr>
          <w:spacing w:val="-1"/>
        </w:rPr>
        <w:t xml:space="preserve"> </w:t>
      </w:r>
      <w:r>
        <w:t>with individuals their preferences regarding the type of care they would wish to receive and where they wish to be cared for in case they lose mental capacity or are unable to express</w:t>
      </w:r>
      <w:r>
        <w:rPr>
          <w:spacing w:val="40"/>
        </w:rPr>
        <w:t xml:space="preserve"> </w:t>
      </w:r>
      <w:r>
        <w:t>a preference in the future. These discussions clearly need to be handled with sensitivity and skill. The outcomes of such discussions may then need to be documented, regularly</w:t>
      </w:r>
      <w:r>
        <w:rPr>
          <w:spacing w:val="-3"/>
        </w:rPr>
        <w:t xml:space="preserve"> </w:t>
      </w:r>
      <w:r>
        <w:t>reviewed and communicated to other relevant people, subject to the individual’s agreement. This is the process of Advance Care Planning (ACP) and known as an advance statement.</w:t>
      </w:r>
    </w:p>
    <w:p w14:paraId="0D9BC3C7" w14:textId="77777777" w:rsidR="007843BE" w:rsidRDefault="007843BE">
      <w:pPr>
        <w:pStyle w:val="BodyText"/>
        <w:spacing w:before="7"/>
        <w:rPr>
          <w:sz w:val="27"/>
        </w:rPr>
      </w:pPr>
    </w:p>
    <w:p w14:paraId="2BB26FF4" w14:textId="77777777" w:rsidR="007843BE" w:rsidRDefault="00DD53AB">
      <w:pPr>
        <w:pStyle w:val="BodyText"/>
        <w:spacing w:line="276" w:lineRule="auto"/>
        <w:ind w:left="240" w:right="293"/>
        <w:jc w:val="both"/>
      </w:pPr>
      <w:r>
        <w:t>For individuals with no concern about lack of mental capacity, it is their current wishes about their care, which need to be considered. Under the MCA 2005, individuals can continue to anticipate future decision making about their care or treatment should they</w:t>
      </w:r>
      <w:r>
        <w:rPr>
          <w:spacing w:val="-2"/>
        </w:rPr>
        <w:t xml:space="preserve"> </w:t>
      </w:r>
      <w:r>
        <w:t>lack mental capacity. In</w:t>
      </w:r>
      <w:r>
        <w:rPr>
          <w:spacing w:val="-1"/>
        </w:rPr>
        <w:t xml:space="preserve"> </w:t>
      </w:r>
      <w:r>
        <w:t>this context, the outcome of ACP may be the completion of a statement of wishes and preferences or if referring to refusal of specific treatment may lead onto an advance decision to refuse treatment</w:t>
      </w:r>
      <w:r>
        <w:rPr>
          <w:spacing w:val="40"/>
        </w:rPr>
        <w:t xml:space="preserve"> </w:t>
      </w:r>
      <w:r>
        <w:t>(Chapter 9 MCA 2005 Code of Practice). This</w:t>
      </w:r>
      <w:r>
        <w:rPr>
          <w:spacing w:val="-2"/>
        </w:rPr>
        <w:t xml:space="preserve"> </w:t>
      </w:r>
      <w:r>
        <w:t>is not mandatory or automatic and will depend on the person’s wishes. Alternatively, an individual may decide to appoint a person to represent them by choosing a person (an ‘attorney’) to take decisions on their behalf if they subsequently</w:t>
      </w:r>
      <w:r>
        <w:rPr>
          <w:spacing w:val="-2"/>
        </w:rPr>
        <w:t xml:space="preserve"> </w:t>
      </w:r>
      <w:r>
        <w:t xml:space="preserve">lose mental capacity (Chapter 5 MCA 2005 Code of </w:t>
      </w:r>
      <w:r>
        <w:rPr>
          <w:spacing w:val="-2"/>
        </w:rPr>
        <w:t>Practice).</w:t>
      </w:r>
    </w:p>
    <w:p w14:paraId="777DA221" w14:textId="77777777" w:rsidR="007843BE" w:rsidRDefault="007843BE">
      <w:pPr>
        <w:pStyle w:val="BodyText"/>
        <w:spacing w:before="6"/>
        <w:rPr>
          <w:sz w:val="27"/>
        </w:rPr>
      </w:pPr>
    </w:p>
    <w:p w14:paraId="29C1B890" w14:textId="77777777" w:rsidR="007843BE" w:rsidRDefault="00DD53AB">
      <w:pPr>
        <w:pStyle w:val="BodyText"/>
        <w:spacing w:line="278" w:lineRule="auto"/>
        <w:ind w:left="240" w:right="304"/>
        <w:jc w:val="both"/>
      </w:pPr>
      <w:r>
        <w:t>A statement of wishes and preferences is not legally binding. However, it does have legal standing and must be taken into account when making a judgement in a person’s</w:t>
      </w:r>
      <w:r>
        <w:rPr>
          <w:spacing w:val="59"/>
        </w:rPr>
        <w:t xml:space="preserve"> </w:t>
      </w:r>
      <w:r>
        <w:t>best</w:t>
      </w:r>
      <w:r>
        <w:rPr>
          <w:spacing w:val="60"/>
        </w:rPr>
        <w:t xml:space="preserve"> </w:t>
      </w:r>
      <w:r>
        <w:t>interests.</w:t>
      </w:r>
      <w:r>
        <w:rPr>
          <w:spacing w:val="60"/>
        </w:rPr>
        <w:t xml:space="preserve"> </w:t>
      </w:r>
      <w:r>
        <w:t>Careful</w:t>
      </w:r>
      <w:r>
        <w:rPr>
          <w:spacing w:val="68"/>
        </w:rPr>
        <w:t xml:space="preserve"> </w:t>
      </w:r>
      <w:r>
        <w:t>account</w:t>
      </w:r>
      <w:r>
        <w:rPr>
          <w:spacing w:val="65"/>
        </w:rPr>
        <w:t xml:space="preserve"> </w:t>
      </w:r>
      <w:r>
        <w:t>needs</w:t>
      </w:r>
      <w:r>
        <w:rPr>
          <w:spacing w:val="64"/>
        </w:rPr>
        <w:t xml:space="preserve"> </w:t>
      </w:r>
      <w:r>
        <w:t>to</w:t>
      </w:r>
      <w:r>
        <w:rPr>
          <w:spacing w:val="61"/>
        </w:rPr>
        <w:t xml:space="preserve"> </w:t>
      </w:r>
      <w:r>
        <w:t>be</w:t>
      </w:r>
      <w:r>
        <w:rPr>
          <w:spacing w:val="65"/>
        </w:rPr>
        <w:t xml:space="preserve"> </w:t>
      </w:r>
      <w:r>
        <w:t>taken</w:t>
      </w:r>
      <w:r>
        <w:rPr>
          <w:spacing w:val="65"/>
        </w:rPr>
        <w:t xml:space="preserve"> </w:t>
      </w:r>
      <w:r>
        <w:t>of</w:t>
      </w:r>
      <w:r>
        <w:rPr>
          <w:spacing w:val="60"/>
        </w:rPr>
        <w:t xml:space="preserve"> </w:t>
      </w:r>
      <w:r>
        <w:t>the</w:t>
      </w:r>
      <w:r>
        <w:rPr>
          <w:spacing w:val="60"/>
        </w:rPr>
        <w:t xml:space="preserve"> </w:t>
      </w:r>
      <w:r>
        <w:t>relevance</w:t>
      </w:r>
      <w:r>
        <w:rPr>
          <w:spacing w:val="65"/>
        </w:rPr>
        <w:t xml:space="preserve"> </w:t>
      </w:r>
      <w:r>
        <w:rPr>
          <w:spacing w:val="-5"/>
        </w:rPr>
        <w:t>of</w:t>
      </w:r>
    </w:p>
    <w:p w14:paraId="07D2276F" w14:textId="77777777" w:rsidR="007843BE" w:rsidRDefault="007843BE">
      <w:pPr>
        <w:spacing w:line="278" w:lineRule="auto"/>
        <w:jc w:val="both"/>
        <w:sectPr w:rsidR="007843BE">
          <w:pgSz w:w="11910" w:h="16840"/>
          <w:pgMar w:top="1340" w:right="1140" w:bottom="1160" w:left="1200" w:header="0" w:footer="892" w:gutter="0"/>
          <w:cols w:space="720"/>
        </w:sectPr>
      </w:pPr>
    </w:p>
    <w:p w14:paraId="243F8CDE" w14:textId="77777777" w:rsidR="007843BE" w:rsidRDefault="00DD53AB">
      <w:pPr>
        <w:pStyle w:val="BodyText"/>
        <w:spacing w:before="77" w:line="276" w:lineRule="auto"/>
        <w:ind w:left="240" w:right="300"/>
        <w:jc w:val="both"/>
      </w:pPr>
      <w:r>
        <w:t>statements of wishes and preferences when making best interests decisions (Chapter 5 MCA 2005 Code of Practice).</w:t>
      </w:r>
    </w:p>
    <w:p w14:paraId="350BD553" w14:textId="77777777" w:rsidR="007843BE" w:rsidRDefault="007843BE">
      <w:pPr>
        <w:pStyle w:val="BodyText"/>
        <w:spacing w:before="1"/>
        <w:rPr>
          <w:sz w:val="27"/>
        </w:rPr>
      </w:pPr>
    </w:p>
    <w:p w14:paraId="22039F3B" w14:textId="77777777" w:rsidR="007843BE" w:rsidRDefault="00DD53AB">
      <w:pPr>
        <w:pStyle w:val="Heading1"/>
        <w:numPr>
          <w:ilvl w:val="1"/>
          <w:numId w:val="14"/>
        </w:numPr>
        <w:tabs>
          <w:tab w:val="left" w:pos="779"/>
        </w:tabs>
        <w:ind w:left="778" w:hanging="539"/>
      </w:pPr>
      <w:bookmarkStart w:id="23" w:name="_bookmark22"/>
      <w:bookmarkEnd w:id="23"/>
      <w:r>
        <w:t>Advance</w:t>
      </w:r>
      <w:r>
        <w:rPr>
          <w:spacing w:val="-10"/>
        </w:rPr>
        <w:t xml:space="preserve"> </w:t>
      </w:r>
      <w:r>
        <w:t>decisions</w:t>
      </w:r>
      <w:r>
        <w:rPr>
          <w:spacing w:val="-9"/>
        </w:rPr>
        <w:t xml:space="preserve"> </w:t>
      </w:r>
      <w:r>
        <w:t>to</w:t>
      </w:r>
      <w:r>
        <w:rPr>
          <w:spacing w:val="-8"/>
        </w:rPr>
        <w:t xml:space="preserve"> </w:t>
      </w:r>
      <w:r>
        <w:t>refuse</w:t>
      </w:r>
      <w:r>
        <w:rPr>
          <w:spacing w:val="-10"/>
        </w:rPr>
        <w:t xml:space="preserve"> </w:t>
      </w:r>
      <w:r>
        <w:rPr>
          <w:spacing w:val="-2"/>
        </w:rPr>
        <w:t>treatment</w:t>
      </w:r>
    </w:p>
    <w:p w14:paraId="00005841" w14:textId="77777777" w:rsidR="007843BE" w:rsidRDefault="007843BE">
      <w:pPr>
        <w:pStyle w:val="BodyText"/>
        <w:spacing w:before="10"/>
        <w:rPr>
          <w:b/>
        </w:rPr>
      </w:pPr>
    </w:p>
    <w:p w14:paraId="28466379" w14:textId="77777777" w:rsidR="007843BE" w:rsidRDefault="00DD53AB">
      <w:pPr>
        <w:pStyle w:val="BodyText"/>
        <w:spacing w:line="276" w:lineRule="auto"/>
        <w:ind w:left="240" w:right="297"/>
        <w:jc w:val="both"/>
      </w:pPr>
      <w:r>
        <w:t>If an advance decision to refuse treatment has been made it is a legally binding document if that advance decision can be shown to be valid and applicable to the current circumstances. In all cases, an individual’s contemporaneous mental</w:t>
      </w:r>
      <w:r>
        <w:rPr>
          <w:spacing w:val="40"/>
        </w:rPr>
        <w:t xml:space="preserve"> </w:t>
      </w:r>
      <w:r>
        <w:t>capacity must be assessed on a decision-by-decision basis if there are doubts about mental capacity. An individual may retain the ability to make a simple decision, but not more complex decisions (Chapter 4 MCA 2005 Code of Practice).</w:t>
      </w:r>
    </w:p>
    <w:p w14:paraId="2F62D2BB" w14:textId="77777777" w:rsidR="007843BE" w:rsidRDefault="007843BE">
      <w:pPr>
        <w:pStyle w:val="BodyText"/>
        <w:spacing w:before="8"/>
        <w:rPr>
          <w:sz w:val="27"/>
        </w:rPr>
      </w:pPr>
    </w:p>
    <w:p w14:paraId="7D3B12EB" w14:textId="77777777" w:rsidR="007843BE" w:rsidRDefault="00DD53AB">
      <w:pPr>
        <w:pStyle w:val="BodyText"/>
        <w:spacing w:line="278" w:lineRule="auto"/>
        <w:ind w:left="240" w:right="298"/>
        <w:jc w:val="both"/>
      </w:pPr>
      <w:r>
        <w:t>It is essential that where an advance decision is made, a copy of this is held in the individual’s</w:t>
      </w:r>
      <w:r>
        <w:rPr>
          <w:spacing w:val="-2"/>
        </w:rPr>
        <w:t xml:space="preserve"> </w:t>
      </w:r>
      <w:r>
        <w:t>clinical records</w:t>
      </w:r>
      <w:r>
        <w:rPr>
          <w:spacing w:val="-1"/>
        </w:rPr>
        <w:t xml:space="preserve"> </w:t>
      </w:r>
      <w:r>
        <w:t>and</w:t>
      </w:r>
      <w:r>
        <w:rPr>
          <w:spacing w:val="-1"/>
        </w:rPr>
        <w:t xml:space="preserve"> </w:t>
      </w:r>
      <w:r>
        <w:t>that</w:t>
      </w:r>
      <w:r>
        <w:rPr>
          <w:spacing w:val="-1"/>
        </w:rPr>
        <w:t xml:space="preserve"> </w:t>
      </w:r>
      <w:r>
        <w:t>the</w:t>
      </w:r>
      <w:r>
        <w:rPr>
          <w:spacing w:val="-1"/>
        </w:rPr>
        <w:t xml:space="preserve"> </w:t>
      </w:r>
      <w:r>
        <w:t>individual</w:t>
      </w:r>
      <w:r>
        <w:rPr>
          <w:spacing w:val="-2"/>
        </w:rPr>
        <w:t xml:space="preserve"> </w:t>
      </w:r>
      <w:r>
        <w:t>is</w:t>
      </w:r>
      <w:r>
        <w:rPr>
          <w:spacing w:val="-1"/>
        </w:rPr>
        <w:t xml:space="preserve"> </w:t>
      </w:r>
      <w:r>
        <w:t>encouraged</w:t>
      </w:r>
      <w:r>
        <w:rPr>
          <w:spacing w:val="-1"/>
        </w:rPr>
        <w:t xml:space="preserve"> </w:t>
      </w:r>
      <w:r>
        <w:t>to</w:t>
      </w:r>
      <w:r>
        <w:rPr>
          <w:spacing w:val="-1"/>
        </w:rPr>
        <w:t xml:space="preserve"> </w:t>
      </w:r>
      <w:r>
        <w:t>share</w:t>
      </w:r>
      <w:r>
        <w:rPr>
          <w:spacing w:val="-1"/>
        </w:rPr>
        <w:t xml:space="preserve"> </w:t>
      </w:r>
      <w:r>
        <w:t>copies</w:t>
      </w:r>
      <w:r>
        <w:rPr>
          <w:spacing w:val="-1"/>
        </w:rPr>
        <w:t xml:space="preserve"> </w:t>
      </w:r>
      <w:r>
        <w:t>with family and those health and social care professionals coordinating their care.</w:t>
      </w:r>
    </w:p>
    <w:p w14:paraId="5E51AA0B" w14:textId="77777777" w:rsidR="007843BE" w:rsidRDefault="007843BE">
      <w:pPr>
        <w:pStyle w:val="BodyText"/>
        <w:spacing w:before="2"/>
        <w:rPr>
          <w:sz w:val="27"/>
        </w:rPr>
      </w:pPr>
    </w:p>
    <w:p w14:paraId="7DF55EC1" w14:textId="33471FCF" w:rsidR="007843BE" w:rsidRDefault="00DD53AB">
      <w:pPr>
        <w:pStyle w:val="BodyText"/>
        <w:spacing w:line="276" w:lineRule="auto"/>
        <w:ind w:left="240" w:right="297"/>
        <w:jc w:val="both"/>
      </w:pPr>
      <w:r>
        <w:t xml:space="preserve">An advance decision must be followed where it is concluded that an individual lacks mental capacity to make a specific decision about their medical treatment and it is known that they have previously made a valid and applicable advance decision, relating to the proposed specific medical treatment. If it is a refusal of life sustaining </w:t>
      </w:r>
      <w:r w:rsidR="00C339A9">
        <w:t>treatment,</w:t>
      </w:r>
      <w:r>
        <w:t xml:space="preserve"> then it must contain a statement that the advance decision applies even if their life is at risk. These decisions should be signed and witnessed. Decision</w:t>
      </w:r>
      <w:r>
        <w:rPr>
          <w:spacing w:val="40"/>
        </w:rPr>
        <w:t xml:space="preserve"> </w:t>
      </w:r>
      <w:r>
        <w:t>makers are advised to consult senior clinicians as required.</w:t>
      </w:r>
    </w:p>
    <w:p w14:paraId="49410E7E" w14:textId="77777777" w:rsidR="007843BE" w:rsidRDefault="007843BE">
      <w:pPr>
        <w:pStyle w:val="BodyText"/>
        <w:spacing w:before="7"/>
        <w:rPr>
          <w:sz w:val="27"/>
        </w:rPr>
      </w:pPr>
    </w:p>
    <w:p w14:paraId="5FD5E5B1" w14:textId="77777777" w:rsidR="007843BE" w:rsidRDefault="00DD53AB">
      <w:pPr>
        <w:pStyle w:val="BodyText"/>
        <w:spacing w:line="276" w:lineRule="auto"/>
        <w:ind w:left="240" w:right="290"/>
        <w:jc w:val="both"/>
      </w:pPr>
      <w:r>
        <w:t>An advance decision can only be overruled if it relates to treatment of a mental disorder and the individual has been detained under the Mental Health Act (1983). If the individual has made a specific decision to refuse ECT, the guidance</w:t>
      </w:r>
      <w:r>
        <w:rPr>
          <w:spacing w:val="-1"/>
        </w:rPr>
        <w:t xml:space="preserve"> </w:t>
      </w:r>
      <w:r>
        <w:t xml:space="preserve">in s59-62 of the </w:t>
      </w:r>
      <w:hyperlink r:id="rId34">
        <w:r>
          <w:rPr>
            <w:color w:val="0000FF"/>
            <w:u w:val="single" w:color="0000FF"/>
          </w:rPr>
          <w:t>Mental Health Act, (1983</w:t>
        </w:r>
      </w:hyperlink>
      <w:r>
        <w:t xml:space="preserve">) and the </w:t>
      </w:r>
      <w:hyperlink r:id="rId35">
        <w:r>
          <w:rPr>
            <w:color w:val="0000FF"/>
            <w:u w:val="single" w:color="0000FF"/>
          </w:rPr>
          <w:t>MHA Code of Practice</w:t>
        </w:r>
      </w:hyperlink>
      <w:r>
        <w:rPr>
          <w:color w:val="0000FF"/>
        </w:rPr>
        <w:t xml:space="preserve"> </w:t>
      </w:r>
      <w:r>
        <w:t>must be followed.</w:t>
      </w:r>
    </w:p>
    <w:p w14:paraId="2BD9A30D" w14:textId="77777777" w:rsidR="007843BE" w:rsidRDefault="007843BE">
      <w:pPr>
        <w:pStyle w:val="BodyText"/>
        <w:spacing w:before="4"/>
        <w:rPr>
          <w:sz w:val="19"/>
        </w:rPr>
      </w:pPr>
    </w:p>
    <w:p w14:paraId="5750E4D7" w14:textId="77777777" w:rsidR="007843BE" w:rsidRDefault="00DD53AB">
      <w:pPr>
        <w:pStyle w:val="BodyText"/>
        <w:spacing w:before="93" w:line="278" w:lineRule="auto"/>
        <w:ind w:left="240" w:right="293"/>
        <w:jc w:val="both"/>
      </w:pPr>
      <w:r>
        <w:t>Those working with and</w:t>
      </w:r>
      <w:r>
        <w:rPr>
          <w:spacing w:val="-1"/>
        </w:rPr>
        <w:t xml:space="preserve"> </w:t>
      </w:r>
      <w:r>
        <w:t>caring for</w:t>
      </w:r>
      <w:r>
        <w:rPr>
          <w:spacing w:val="-1"/>
        </w:rPr>
        <w:t xml:space="preserve"> </w:t>
      </w:r>
      <w:r>
        <w:t>individuals</w:t>
      </w:r>
      <w:r>
        <w:rPr>
          <w:spacing w:val="-2"/>
        </w:rPr>
        <w:t xml:space="preserve"> </w:t>
      </w:r>
      <w:r>
        <w:t>with life</w:t>
      </w:r>
      <w:r>
        <w:rPr>
          <w:spacing w:val="-2"/>
        </w:rPr>
        <w:t xml:space="preserve"> </w:t>
      </w:r>
      <w:r>
        <w:t>limiting</w:t>
      </w:r>
      <w:r>
        <w:rPr>
          <w:spacing w:val="-1"/>
        </w:rPr>
        <w:t xml:space="preserve"> </w:t>
      </w:r>
      <w:r>
        <w:t>conditions may find</w:t>
      </w:r>
      <w:r>
        <w:rPr>
          <w:spacing w:val="-2"/>
        </w:rPr>
        <w:t xml:space="preserve"> </w:t>
      </w:r>
      <w:r>
        <w:t xml:space="preserve">the guidance at </w:t>
      </w:r>
      <w:hyperlink r:id="rId36">
        <w:r>
          <w:rPr>
            <w:color w:val="0000FF"/>
            <w:u w:val="single" w:color="0000FF"/>
          </w:rPr>
          <w:t>NHS Choices</w:t>
        </w:r>
      </w:hyperlink>
      <w:r>
        <w:t xml:space="preserve">, </w:t>
      </w:r>
      <w:hyperlink r:id="rId37">
        <w:r>
          <w:rPr>
            <w:color w:val="006FC0"/>
            <w:u w:val="single" w:color="006FC0"/>
          </w:rPr>
          <w:t>www.ncpc.org.uk</w:t>
        </w:r>
      </w:hyperlink>
      <w:r>
        <w:rPr>
          <w:color w:val="006FC0"/>
        </w:rPr>
        <w:t xml:space="preserve"> </w:t>
      </w:r>
      <w:r>
        <w:t xml:space="preserve">or </w:t>
      </w:r>
      <w:hyperlink r:id="rId38">
        <w:r>
          <w:rPr>
            <w:color w:val="006FC0"/>
            <w:u w:val="single" w:color="006FC0"/>
          </w:rPr>
          <w:t>www.compassionindying.org.uk</w:t>
        </w:r>
      </w:hyperlink>
      <w:r>
        <w:rPr>
          <w:color w:val="006FC0"/>
        </w:rPr>
        <w:t xml:space="preserve"> </w:t>
      </w:r>
      <w:r>
        <w:rPr>
          <w:spacing w:val="-2"/>
        </w:rPr>
        <w:t>helpful.</w:t>
      </w:r>
    </w:p>
    <w:p w14:paraId="5567F202" w14:textId="77777777" w:rsidR="007843BE" w:rsidRDefault="007843BE">
      <w:pPr>
        <w:pStyle w:val="BodyText"/>
        <w:spacing w:before="1"/>
        <w:rPr>
          <w:sz w:val="27"/>
        </w:rPr>
      </w:pPr>
    </w:p>
    <w:p w14:paraId="0FBC11C5" w14:textId="77777777" w:rsidR="007843BE" w:rsidRDefault="00DD53AB">
      <w:pPr>
        <w:pStyle w:val="BodyText"/>
        <w:spacing w:line="276" w:lineRule="auto"/>
        <w:ind w:left="240" w:right="293"/>
        <w:jc w:val="both"/>
      </w:pPr>
      <w:r>
        <w:t>There is no legal template for recording advance decisions to refuse treatment and advance directives. However, Compassion in Dying provides a useful template for recording both advance directives and advance decisions. It is recommended that providers of care use these forms to record advance decisions to refuse treatment and advance directives.</w:t>
      </w:r>
    </w:p>
    <w:p w14:paraId="3D025A47" w14:textId="77777777" w:rsidR="007843BE" w:rsidRDefault="007843BE">
      <w:pPr>
        <w:pStyle w:val="BodyText"/>
        <w:spacing w:before="4"/>
        <w:rPr>
          <w:sz w:val="27"/>
        </w:rPr>
      </w:pPr>
    </w:p>
    <w:p w14:paraId="1E4E39F9" w14:textId="77777777" w:rsidR="007843BE" w:rsidRDefault="00DD53AB">
      <w:pPr>
        <w:pStyle w:val="Heading1"/>
        <w:numPr>
          <w:ilvl w:val="1"/>
          <w:numId w:val="14"/>
        </w:numPr>
        <w:tabs>
          <w:tab w:val="left" w:pos="779"/>
        </w:tabs>
        <w:ind w:left="778" w:hanging="539"/>
      </w:pPr>
      <w:bookmarkStart w:id="24" w:name="_bookmark23"/>
      <w:bookmarkEnd w:id="24"/>
      <w:r>
        <w:t>Continuing</w:t>
      </w:r>
      <w:r>
        <w:rPr>
          <w:spacing w:val="-8"/>
        </w:rPr>
        <w:t xml:space="preserve"> </w:t>
      </w:r>
      <w:r>
        <w:t>Health</w:t>
      </w:r>
      <w:r>
        <w:rPr>
          <w:spacing w:val="-12"/>
        </w:rPr>
        <w:t xml:space="preserve"> </w:t>
      </w:r>
      <w:r>
        <w:t>Care</w:t>
      </w:r>
      <w:r>
        <w:rPr>
          <w:spacing w:val="-8"/>
        </w:rPr>
        <w:t xml:space="preserve"> </w:t>
      </w:r>
      <w:r>
        <w:t>(CHC)</w:t>
      </w:r>
      <w:r>
        <w:rPr>
          <w:spacing w:val="-8"/>
        </w:rPr>
        <w:t xml:space="preserve"> </w:t>
      </w:r>
      <w:r>
        <w:rPr>
          <w:spacing w:val="-2"/>
        </w:rPr>
        <w:t>funding</w:t>
      </w:r>
    </w:p>
    <w:p w14:paraId="3A12D9AD" w14:textId="77777777" w:rsidR="007843BE" w:rsidRDefault="007843BE">
      <w:pPr>
        <w:pStyle w:val="BodyText"/>
        <w:spacing w:before="10"/>
        <w:rPr>
          <w:b/>
        </w:rPr>
      </w:pPr>
    </w:p>
    <w:p w14:paraId="0035A1FC" w14:textId="77777777" w:rsidR="007843BE" w:rsidRDefault="00DD53AB">
      <w:pPr>
        <w:pStyle w:val="BodyText"/>
        <w:spacing w:line="276" w:lineRule="auto"/>
        <w:ind w:left="240" w:right="302"/>
        <w:jc w:val="both"/>
      </w:pPr>
      <w:r>
        <w:t>Everyone aged 16</w:t>
      </w:r>
      <w:r>
        <w:rPr>
          <w:spacing w:val="-2"/>
        </w:rPr>
        <w:t xml:space="preserve"> </w:t>
      </w:r>
      <w:r>
        <w:t>and over,</w:t>
      </w:r>
      <w:r>
        <w:rPr>
          <w:spacing w:val="-2"/>
        </w:rPr>
        <w:t xml:space="preserve"> </w:t>
      </w:r>
      <w:r>
        <w:t>is presumed to have mental capacity</w:t>
      </w:r>
      <w:r>
        <w:rPr>
          <w:spacing w:val="-2"/>
        </w:rPr>
        <w:t xml:space="preserve"> </w:t>
      </w:r>
      <w:r>
        <w:t>regardless of</w:t>
      </w:r>
      <w:r>
        <w:rPr>
          <w:spacing w:val="-2"/>
        </w:rPr>
        <w:t xml:space="preserve"> </w:t>
      </w:r>
      <w:r>
        <w:t>their presentation, disability or behaviour (s.1(2) MCA, 2005). Consequently, it is not a requirement that all those referred for consideration of Continuing Health Care funding</w:t>
      </w:r>
      <w:r>
        <w:rPr>
          <w:spacing w:val="18"/>
        </w:rPr>
        <w:t xml:space="preserve"> </w:t>
      </w:r>
      <w:r>
        <w:t>require</w:t>
      </w:r>
      <w:r>
        <w:rPr>
          <w:spacing w:val="20"/>
        </w:rPr>
        <w:t xml:space="preserve"> </w:t>
      </w:r>
      <w:r>
        <w:t>an</w:t>
      </w:r>
      <w:r>
        <w:rPr>
          <w:spacing w:val="18"/>
        </w:rPr>
        <w:t xml:space="preserve"> </w:t>
      </w:r>
      <w:r>
        <w:t>assessment</w:t>
      </w:r>
      <w:r>
        <w:rPr>
          <w:spacing w:val="19"/>
        </w:rPr>
        <w:t xml:space="preserve"> </w:t>
      </w:r>
      <w:r>
        <w:t>of</w:t>
      </w:r>
      <w:r>
        <w:rPr>
          <w:spacing w:val="18"/>
        </w:rPr>
        <w:t xml:space="preserve"> </w:t>
      </w:r>
      <w:r>
        <w:t>their</w:t>
      </w:r>
      <w:r>
        <w:rPr>
          <w:spacing w:val="18"/>
        </w:rPr>
        <w:t xml:space="preserve"> </w:t>
      </w:r>
      <w:r>
        <w:t>mental</w:t>
      </w:r>
      <w:r>
        <w:rPr>
          <w:spacing w:val="20"/>
        </w:rPr>
        <w:t xml:space="preserve"> </w:t>
      </w:r>
      <w:r>
        <w:t>capacity</w:t>
      </w:r>
      <w:r>
        <w:rPr>
          <w:spacing w:val="18"/>
        </w:rPr>
        <w:t xml:space="preserve"> </w:t>
      </w:r>
      <w:r>
        <w:t>to</w:t>
      </w:r>
      <w:r>
        <w:rPr>
          <w:spacing w:val="19"/>
        </w:rPr>
        <w:t xml:space="preserve"> </w:t>
      </w:r>
      <w:r>
        <w:t>consent</w:t>
      </w:r>
      <w:r>
        <w:rPr>
          <w:spacing w:val="18"/>
        </w:rPr>
        <w:t xml:space="preserve"> </w:t>
      </w:r>
      <w:r>
        <w:t>to</w:t>
      </w:r>
      <w:r>
        <w:rPr>
          <w:spacing w:val="18"/>
        </w:rPr>
        <w:t xml:space="preserve"> </w:t>
      </w:r>
      <w:r>
        <w:t>the</w:t>
      </w:r>
      <w:r>
        <w:rPr>
          <w:spacing w:val="18"/>
        </w:rPr>
        <w:t xml:space="preserve"> </w:t>
      </w:r>
      <w:r>
        <w:t>referral</w:t>
      </w:r>
      <w:r>
        <w:rPr>
          <w:spacing w:val="21"/>
        </w:rPr>
        <w:t xml:space="preserve"> </w:t>
      </w:r>
      <w:r>
        <w:rPr>
          <w:spacing w:val="-5"/>
        </w:rPr>
        <w:t>to</w:t>
      </w:r>
    </w:p>
    <w:p w14:paraId="2493F5BF" w14:textId="77777777" w:rsidR="007843BE" w:rsidRDefault="007843BE">
      <w:pPr>
        <w:spacing w:line="276" w:lineRule="auto"/>
        <w:jc w:val="both"/>
        <w:sectPr w:rsidR="007843BE">
          <w:pgSz w:w="11910" w:h="16840"/>
          <w:pgMar w:top="1340" w:right="1140" w:bottom="1160" w:left="1200" w:header="0" w:footer="892" w:gutter="0"/>
          <w:cols w:space="720"/>
        </w:sectPr>
      </w:pPr>
    </w:p>
    <w:p w14:paraId="5B4778E1" w14:textId="77777777" w:rsidR="007843BE" w:rsidRDefault="00DD53AB">
      <w:pPr>
        <w:pStyle w:val="BodyText"/>
        <w:spacing w:before="77" w:line="276" w:lineRule="auto"/>
        <w:ind w:left="240" w:right="299"/>
        <w:jc w:val="both"/>
      </w:pPr>
      <w:r>
        <w:t>the panel. Mental capacity is presumed and assessments of mental capacity to consent to specific decisions should only occur where doubts are raised about an individual’s mental capacity to validly consent to the referral or engage in the assessment process.</w:t>
      </w:r>
    </w:p>
    <w:p w14:paraId="5FF52574" w14:textId="13CDE974" w:rsidR="007843BE" w:rsidRDefault="004533F1">
      <w:pPr>
        <w:pStyle w:val="BodyText"/>
        <w:spacing w:before="11"/>
        <w:rPr>
          <w:sz w:val="5"/>
        </w:rPr>
      </w:pPr>
      <w:r>
        <w:rPr>
          <w:noProof/>
        </w:rPr>
        <mc:AlternateContent>
          <mc:Choice Requires="wps">
            <w:drawing>
              <wp:anchor distT="0" distB="0" distL="0" distR="0" simplePos="0" relativeHeight="487591424" behindDoc="1" locked="0" layoutInCell="1" allowOverlap="1" wp14:anchorId="5C1B1446" wp14:editId="58E2E73D">
                <wp:simplePos x="0" y="0"/>
                <wp:positionH relativeFrom="page">
                  <wp:posOffset>1054100</wp:posOffset>
                </wp:positionH>
                <wp:positionV relativeFrom="paragraph">
                  <wp:posOffset>62230</wp:posOffset>
                </wp:positionV>
                <wp:extent cx="5537835" cy="3410585"/>
                <wp:effectExtent l="0" t="0" r="0" b="0"/>
                <wp:wrapTopAndBottom/>
                <wp:docPr id="4" name="docshape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835" cy="3410585"/>
                        </a:xfrm>
                        <a:prstGeom prst="rect">
                          <a:avLst/>
                        </a:prstGeom>
                        <a:solidFill>
                          <a:srgbClr val="F1F1F1"/>
                        </a:solidFill>
                        <a:ln w="6350">
                          <a:solidFill>
                            <a:srgbClr val="000000"/>
                          </a:solidFill>
                          <a:miter lim="800000"/>
                          <a:headEnd/>
                          <a:tailEnd/>
                        </a:ln>
                      </wps:spPr>
                      <wps:txbx>
                        <w:txbxContent>
                          <w:p w14:paraId="1F38ADB5" w14:textId="61826B6C" w:rsidR="007843BE" w:rsidRDefault="00DD53AB">
                            <w:pPr>
                              <w:spacing w:before="69"/>
                              <w:ind w:left="145" w:right="137"/>
                              <w:jc w:val="both"/>
                              <w:rPr>
                                <w:i/>
                                <w:color w:val="000000"/>
                                <w:sz w:val="24"/>
                              </w:rPr>
                            </w:pPr>
                            <w:r>
                              <w:rPr>
                                <w:color w:val="000000"/>
                                <w:sz w:val="24"/>
                              </w:rPr>
                              <w:t>Example</w:t>
                            </w:r>
                            <w:r>
                              <w:rPr>
                                <w:i/>
                                <w:color w:val="000000"/>
                                <w:sz w:val="24"/>
                              </w:rPr>
                              <w:t>:</w:t>
                            </w:r>
                            <w:r>
                              <w:rPr>
                                <w:i/>
                                <w:color w:val="000000"/>
                                <w:spacing w:val="-2"/>
                                <w:sz w:val="24"/>
                              </w:rPr>
                              <w:t xml:space="preserve"> </w:t>
                            </w:r>
                            <w:r>
                              <w:rPr>
                                <w:i/>
                                <w:color w:val="000000"/>
                                <w:sz w:val="24"/>
                              </w:rPr>
                              <w:t>Julia is an</w:t>
                            </w:r>
                            <w:r>
                              <w:rPr>
                                <w:i/>
                                <w:color w:val="000000"/>
                                <w:spacing w:val="-2"/>
                                <w:sz w:val="24"/>
                              </w:rPr>
                              <w:t xml:space="preserve"> </w:t>
                            </w:r>
                            <w:r w:rsidR="005964EB">
                              <w:rPr>
                                <w:i/>
                                <w:color w:val="000000"/>
                                <w:sz w:val="24"/>
                              </w:rPr>
                              <w:t>88</w:t>
                            </w:r>
                            <w:r w:rsidR="005964EB">
                              <w:rPr>
                                <w:i/>
                                <w:color w:val="000000"/>
                                <w:spacing w:val="-2"/>
                                <w:sz w:val="24"/>
                              </w:rPr>
                              <w:t>-year-old</w:t>
                            </w:r>
                            <w:r>
                              <w:rPr>
                                <w:i/>
                                <w:color w:val="000000"/>
                                <w:spacing w:val="-2"/>
                                <w:sz w:val="24"/>
                              </w:rPr>
                              <w:t xml:space="preserve"> </w:t>
                            </w:r>
                            <w:r>
                              <w:rPr>
                                <w:i/>
                                <w:color w:val="000000"/>
                                <w:sz w:val="24"/>
                              </w:rPr>
                              <w:t>with</w:t>
                            </w:r>
                            <w:r>
                              <w:rPr>
                                <w:i/>
                                <w:color w:val="000000"/>
                                <w:spacing w:val="-1"/>
                                <w:sz w:val="24"/>
                              </w:rPr>
                              <w:t xml:space="preserve"> </w:t>
                            </w:r>
                            <w:r>
                              <w:rPr>
                                <w:i/>
                                <w:color w:val="000000"/>
                                <w:sz w:val="24"/>
                              </w:rPr>
                              <w:t>advanced</w:t>
                            </w:r>
                            <w:r>
                              <w:rPr>
                                <w:i/>
                                <w:color w:val="000000"/>
                                <w:spacing w:val="-2"/>
                                <w:sz w:val="24"/>
                              </w:rPr>
                              <w:t xml:space="preserve"> </w:t>
                            </w:r>
                            <w:r>
                              <w:rPr>
                                <w:i/>
                                <w:color w:val="000000"/>
                                <w:sz w:val="24"/>
                              </w:rPr>
                              <w:t>dementia, has</w:t>
                            </w:r>
                            <w:r>
                              <w:rPr>
                                <w:i/>
                                <w:color w:val="000000"/>
                                <w:spacing w:val="-2"/>
                                <w:sz w:val="24"/>
                              </w:rPr>
                              <w:t xml:space="preserve"> </w:t>
                            </w:r>
                            <w:r>
                              <w:rPr>
                                <w:i/>
                                <w:color w:val="000000"/>
                                <w:sz w:val="24"/>
                              </w:rPr>
                              <w:t>multiple</w:t>
                            </w:r>
                            <w:r>
                              <w:rPr>
                                <w:i/>
                                <w:color w:val="000000"/>
                                <w:spacing w:val="-2"/>
                                <w:sz w:val="24"/>
                              </w:rPr>
                              <w:t xml:space="preserve"> </w:t>
                            </w:r>
                            <w:r>
                              <w:rPr>
                                <w:i/>
                                <w:color w:val="000000"/>
                                <w:sz w:val="24"/>
                              </w:rPr>
                              <w:t>physical health</w:t>
                            </w:r>
                            <w:r>
                              <w:rPr>
                                <w:i/>
                                <w:color w:val="000000"/>
                                <w:spacing w:val="-1"/>
                                <w:sz w:val="24"/>
                              </w:rPr>
                              <w:t xml:space="preserve"> </w:t>
                            </w:r>
                            <w:r>
                              <w:rPr>
                                <w:i/>
                                <w:color w:val="000000"/>
                                <w:sz w:val="24"/>
                              </w:rPr>
                              <w:t>problems</w:t>
                            </w:r>
                            <w:r>
                              <w:rPr>
                                <w:i/>
                                <w:color w:val="000000"/>
                                <w:spacing w:val="-1"/>
                                <w:sz w:val="24"/>
                              </w:rPr>
                              <w:t xml:space="preserve"> </w:t>
                            </w:r>
                            <w:r>
                              <w:rPr>
                                <w:i/>
                                <w:color w:val="000000"/>
                                <w:sz w:val="24"/>
                              </w:rPr>
                              <w:t>and</w:t>
                            </w:r>
                            <w:r>
                              <w:rPr>
                                <w:i/>
                                <w:color w:val="000000"/>
                                <w:spacing w:val="-1"/>
                                <w:sz w:val="24"/>
                              </w:rPr>
                              <w:t xml:space="preserve"> </w:t>
                            </w:r>
                            <w:r>
                              <w:rPr>
                                <w:i/>
                                <w:color w:val="000000"/>
                                <w:sz w:val="24"/>
                              </w:rPr>
                              <w:t>has</w:t>
                            </w:r>
                            <w:r>
                              <w:rPr>
                                <w:i/>
                                <w:color w:val="000000"/>
                                <w:spacing w:val="-1"/>
                                <w:sz w:val="24"/>
                              </w:rPr>
                              <w:t xml:space="preserve"> </w:t>
                            </w:r>
                            <w:r>
                              <w:rPr>
                                <w:i/>
                                <w:color w:val="000000"/>
                                <w:sz w:val="24"/>
                              </w:rPr>
                              <w:t>recently</w:t>
                            </w:r>
                            <w:r>
                              <w:rPr>
                                <w:i/>
                                <w:color w:val="000000"/>
                                <w:spacing w:val="-1"/>
                                <w:sz w:val="24"/>
                              </w:rPr>
                              <w:t xml:space="preserve"> </w:t>
                            </w:r>
                            <w:r>
                              <w:rPr>
                                <w:i/>
                                <w:color w:val="000000"/>
                                <w:sz w:val="24"/>
                              </w:rPr>
                              <w:t>developed</w:t>
                            </w:r>
                            <w:r>
                              <w:rPr>
                                <w:i/>
                                <w:color w:val="000000"/>
                                <w:spacing w:val="-5"/>
                                <w:sz w:val="24"/>
                              </w:rPr>
                              <w:t xml:space="preserve"> </w:t>
                            </w:r>
                            <w:r>
                              <w:rPr>
                                <w:i/>
                                <w:color w:val="000000"/>
                                <w:sz w:val="24"/>
                              </w:rPr>
                              <w:t>acute vascular disease</w:t>
                            </w:r>
                            <w:r>
                              <w:rPr>
                                <w:i/>
                                <w:color w:val="000000"/>
                                <w:spacing w:val="-1"/>
                                <w:sz w:val="24"/>
                              </w:rPr>
                              <w:t xml:space="preserve"> </w:t>
                            </w:r>
                            <w:r>
                              <w:rPr>
                                <w:i/>
                                <w:color w:val="000000"/>
                                <w:sz w:val="24"/>
                              </w:rPr>
                              <w:t>as</w:t>
                            </w:r>
                            <w:r>
                              <w:rPr>
                                <w:i/>
                                <w:color w:val="000000"/>
                                <w:spacing w:val="-1"/>
                                <w:sz w:val="24"/>
                              </w:rPr>
                              <w:t xml:space="preserve"> </w:t>
                            </w:r>
                            <w:r>
                              <w:rPr>
                                <w:i/>
                                <w:color w:val="000000"/>
                                <w:sz w:val="24"/>
                              </w:rPr>
                              <w:t>a result of her poorly controlled diabetes. She is living at home with support from the Local Authority however, she needs more clinical support than she is currently getting. The community matron working with her social worker believes that Julia meets the criteria for Continuing Health Care.</w:t>
                            </w:r>
                          </w:p>
                          <w:p w14:paraId="5C6CB3F2" w14:textId="724867B5" w:rsidR="007843BE" w:rsidRDefault="00DD53AB">
                            <w:pPr>
                              <w:spacing w:before="1"/>
                              <w:ind w:left="145" w:right="135"/>
                              <w:jc w:val="both"/>
                              <w:rPr>
                                <w:i/>
                                <w:color w:val="000000"/>
                                <w:sz w:val="24"/>
                              </w:rPr>
                            </w:pPr>
                            <w:r>
                              <w:rPr>
                                <w:i/>
                                <w:color w:val="000000"/>
                                <w:sz w:val="24"/>
                              </w:rPr>
                              <w:t>The case is referred to the clinical commissioning group</w:t>
                            </w:r>
                            <w:r w:rsidR="00C339A9">
                              <w:rPr>
                                <w:i/>
                                <w:color w:val="000000"/>
                                <w:sz w:val="24"/>
                              </w:rPr>
                              <w:t xml:space="preserve"> (now known as the </w:t>
                            </w:r>
                            <w:r w:rsidR="005964EB">
                              <w:rPr>
                                <w:i/>
                                <w:color w:val="000000"/>
                                <w:sz w:val="24"/>
                              </w:rPr>
                              <w:t>integrated</w:t>
                            </w:r>
                            <w:r w:rsidR="00C339A9">
                              <w:rPr>
                                <w:i/>
                                <w:color w:val="000000"/>
                                <w:sz w:val="24"/>
                              </w:rPr>
                              <w:t xml:space="preserve"> Care Board)</w:t>
                            </w:r>
                            <w:r>
                              <w:rPr>
                                <w:i/>
                                <w:color w:val="000000"/>
                                <w:sz w:val="24"/>
                              </w:rPr>
                              <w:t xml:space="preserve"> for a decision on funding, and in view of Julia’s complex clinical presentation, they refer it to the continuing healthcare (CHC) panel. The CHC panel are concerned that no mental capacity assessment has been undertaken and refuse to consider the case until this has been done. The community matron and social worker both advise</w:t>
                            </w:r>
                            <w:r>
                              <w:rPr>
                                <w:i/>
                                <w:color w:val="000000"/>
                                <w:spacing w:val="-1"/>
                                <w:sz w:val="24"/>
                              </w:rPr>
                              <w:t xml:space="preserve"> </w:t>
                            </w:r>
                            <w:r>
                              <w:rPr>
                                <w:i/>
                                <w:color w:val="000000"/>
                                <w:sz w:val="24"/>
                              </w:rPr>
                              <w:t>that she is</w:t>
                            </w:r>
                            <w:r>
                              <w:rPr>
                                <w:i/>
                                <w:color w:val="000000"/>
                                <w:spacing w:val="-1"/>
                                <w:sz w:val="24"/>
                              </w:rPr>
                              <w:t xml:space="preserve"> </w:t>
                            </w:r>
                            <w:r>
                              <w:rPr>
                                <w:i/>
                                <w:color w:val="000000"/>
                                <w:sz w:val="24"/>
                              </w:rPr>
                              <w:t>aware</w:t>
                            </w:r>
                            <w:r>
                              <w:rPr>
                                <w:i/>
                                <w:color w:val="000000"/>
                                <w:spacing w:val="-1"/>
                                <w:sz w:val="24"/>
                              </w:rPr>
                              <w:t xml:space="preserve"> </w:t>
                            </w:r>
                            <w:r>
                              <w:rPr>
                                <w:i/>
                                <w:color w:val="000000"/>
                                <w:sz w:val="24"/>
                              </w:rPr>
                              <w:t>of</w:t>
                            </w:r>
                            <w:r>
                              <w:rPr>
                                <w:i/>
                                <w:color w:val="000000"/>
                                <w:spacing w:val="-1"/>
                                <w:sz w:val="24"/>
                              </w:rPr>
                              <w:t xml:space="preserve"> </w:t>
                            </w:r>
                            <w:r>
                              <w:rPr>
                                <w:i/>
                                <w:color w:val="000000"/>
                                <w:sz w:val="24"/>
                              </w:rPr>
                              <w:t>and</w:t>
                            </w:r>
                            <w:r>
                              <w:rPr>
                                <w:i/>
                                <w:color w:val="000000"/>
                                <w:spacing w:val="-1"/>
                                <w:sz w:val="24"/>
                              </w:rPr>
                              <w:t xml:space="preserve"> </w:t>
                            </w:r>
                            <w:r>
                              <w:rPr>
                                <w:i/>
                                <w:color w:val="000000"/>
                                <w:sz w:val="24"/>
                              </w:rPr>
                              <w:t>was</w:t>
                            </w:r>
                            <w:r>
                              <w:rPr>
                                <w:i/>
                                <w:color w:val="000000"/>
                                <w:spacing w:val="-1"/>
                                <w:sz w:val="24"/>
                              </w:rPr>
                              <w:t xml:space="preserve"> </w:t>
                            </w:r>
                            <w:r>
                              <w:rPr>
                                <w:i/>
                                <w:color w:val="000000"/>
                                <w:sz w:val="24"/>
                              </w:rPr>
                              <w:t>able</w:t>
                            </w:r>
                            <w:r>
                              <w:rPr>
                                <w:i/>
                                <w:color w:val="000000"/>
                                <w:spacing w:val="-1"/>
                                <w:sz w:val="24"/>
                              </w:rPr>
                              <w:t xml:space="preserve"> </w:t>
                            </w:r>
                            <w:r>
                              <w:rPr>
                                <w:i/>
                                <w:color w:val="000000"/>
                                <w:sz w:val="24"/>
                              </w:rPr>
                              <w:t>to validly</w:t>
                            </w:r>
                            <w:r>
                              <w:rPr>
                                <w:i/>
                                <w:color w:val="000000"/>
                                <w:spacing w:val="-1"/>
                                <w:sz w:val="24"/>
                              </w:rPr>
                              <w:t xml:space="preserve"> </w:t>
                            </w:r>
                            <w:r>
                              <w:rPr>
                                <w:i/>
                                <w:color w:val="000000"/>
                                <w:sz w:val="24"/>
                              </w:rPr>
                              <w:t>consent</w:t>
                            </w:r>
                            <w:r>
                              <w:rPr>
                                <w:i/>
                                <w:color w:val="000000"/>
                                <w:spacing w:val="-1"/>
                                <w:sz w:val="24"/>
                              </w:rPr>
                              <w:t xml:space="preserve"> </w:t>
                            </w:r>
                            <w:r>
                              <w:rPr>
                                <w:i/>
                                <w:color w:val="000000"/>
                                <w:sz w:val="24"/>
                              </w:rPr>
                              <w:t>to the</w:t>
                            </w:r>
                            <w:r>
                              <w:rPr>
                                <w:i/>
                                <w:color w:val="000000"/>
                                <w:spacing w:val="-1"/>
                                <w:sz w:val="24"/>
                              </w:rPr>
                              <w:t xml:space="preserve"> </w:t>
                            </w:r>
                            <w:r>
                              <w:rPr>
                                <w:i/>
                                <w:color w:val="000000"/>
                                <w:sz w:val="24"/>
                              </w:rPr>
                              <w:t>referral</w:t>
                            </w:r>
                            <w:r>
                              <w:rPr>
                                <w:i/>
                                <w:color w:val="000000"/>
                                <w:spacing w:val="-1"/>
                                <w:sz w:val="24"/>
                              </w:rPr>
                              <w:t xml:space="preserve"> </w:t>
                            </w:r>
                            <w:r>
                              <w:rPr>
                                <w:i/>
                                <w:color w:val="000000"/>
                                <w:sz w:val="24"/>
                              </w:rPr>
                              <w:t>to the CHC panel and was able to participate meaningfully in the continuing healthcare assessment process. Consequently there are no grounds for the panel to refuse to consider their application on Julia’s behalf and the</w:t>
                            </w:r>
                            <w:r>
                              <w:rPr>
                                <w:i/>
                                <w:color w:val="000000"/>
                                <w:spacing w:val="40"/>
                                <w:sz w:val="24"/>
                              </w:rPr>
                              <w:t xml:space="preserve"> </w:t>
                            </w:r>
                            <w:r>
                              <w:rPr>
                                <w:i/>
                                <w:color w:val="000000"/>
                                <w:sz w:val="24"/>
                              </w:rPr>
                              <w:t>community</w:t>
                            </w:r>
                            <w:r>
                              <w:rPr>
                                <w:i/>
                                <w:color w:val="000000"/>
                                <w:spacing w:val="-3"/>
                                <w:sz w:val="24"/>
                              </w:rPr>
                              <w:t xml:space="preserve"> </w:t>
                            </w:r>
                            <w:r>
                              <w:rPr>
                                <w:i/>
                                <w:color w:val="000000"/>
                                <w:sz w:val="24"/>
                              </w:rPr>
                              <w:t>matron</w:t>
                            </w:r>
                            <w:r>
                              <w:rPr>
                                <w:i/>
                                <w:color w:val="000000"/>
                                <w:spacing w:val="-3"/>
                                <w:sz w:val="24"/>
                              </w:rPr>
                              <w:t xml:space="preserve"> </w:t>
                            </w:r>
                            <w:r>
                              <w:rPr>
                                <w:i/>
                                <w:color w:val="000000"/>
                                <w:sz w:val="24"/>
                              </w:rPr>
                              <w:t>and</w:t>
                            </w:r>
                            <w:r>
                              <w:rPr>
                                <w:i/>
                                <w:color w:val="000000"/>
                                <w:spacing w:val="-3"/>
                                <w:sz w:val="24"/>
                              </w:rPr>
                              <w:t xml:space="preserve"> </w:t>
                            </w:r>
                            <w:r>
                              <w:rPr>
                                <w:i/>
                                <w:color w:val="000000"/>
                                <w:sz w:val="24"/>
                              </w:rPr>
                              <w:t>social</w:t>
                            </w:r>
                            <w:r>
                              <w:rPr>
                                <w:i/>
                                <w:color w:val="000000"/>
                                <w:spacing w:val="-3"/>
                                <w:sz w:val="24"/>
                              </w:rPr>
                              <w:t xml:space="preserve"> </w:t>
                            </w:r>
                            <w:r>
                              <w:rPr>
                                <w:i/>
                                <w:color w:val="000000"/>
                                <w:sz w:val="24"/>
                              </w:rPr>
                              <w:t>worker</w:t>
                            </w:r>
                            <w:r>
                              <w:rPr>
                                <w:i/>
                                <w:color w:val="000000"/>
                                <w:spacing w:val="-3"/>
                                <w:sz w:val="24"/>
                              </w:rPr>
                              <w:t xml:space="preserve"> </w:t>
                            </w:r>
                            <w:r>
                              <w:rPr>
                                <w:i/>
                                <w:color w:val="000000"/>
                                <w:sz w:val="24"/>
                              </w:rPr>
                              <w:t>remind the</w:t>
                            </w:r>
                            <w:r>
                              <w:rPr>
                                <w:i/>
                                <w:color w:val="000000"/>
                                <w:spacing w:val="-3"/>
                                <w:sz w:val="24"/>
                              </w:rPr>
                              <w:t xml:space="preserve"> </w:t>
                            </w:r>
                            <w:r>
                              <w:rPr>
                                <w:i/>
                                <w:color w:val="000000"/>
                                <w:sz w:val="24"/>
                              </w:rPr>
                              <w:t>panel</w:t>
                            </w:r>
                            <w:r>
                              <w:rPr>
                                <w:i/>
                                <w:color w:val="000000"/>
                                <w:spacing w:val="-3"/>
                                <w:sz w:val="24"/>
                              </w:rPr>
                              <w:t xml:space="preserve"> </w:t>
                            </w:r>
                            <w:r>
                              <w:rPr>
                                <w:i/>
                                <w:color w:val="000000"/>
                                <w:sz w:val="24"/>
                              </w:rPr>
                              <w:t>that</w:t>
                            </w:r>
                            <w:r>
                              <w:rPr>
                                <w:i/>
                                <w:color w:val="000000"/>
                                <w:spacing w:val="-3"/>
                                <w:sz w:val="24"/>
                              </w:rPr>
                              <w:t xml:space="preserve"> </w:t>
                            </w:r>
                            <w:r>
                              <w:rPr>
                                <w:i/>
                                <w:color w:val="000000"/>
                                <w:sz w:val="24"/>
                              </w:rPr>
                              <w:t>the</w:t>
                            </w:r>
                            <w:r>
                              <w:rPr>
                                <w:i/>
                                <w:color w:val="000000"/>
                                <w:spacing w:val="-7"/>
                                <w:sz w:val="24"/>
                              </w:rPr>
                              <w:t xml:space="preserve"> </w:t>
                            </w:r>
                            <w:r>
                              <w:rPr>
                                <w:i/>
                                <w:color w:val="000000"/>
                                <w:sz w:val="24"/>
                              </w:rPr>
                              <w:t>role</w:t>
                            </w:r>
                            <w:r>
                              <w:rPr>
                                <w:i/>
                                <w:color w:val="000000"/>
                                <w:spacing w:val="-3"/>
                                <w:sz w:val="24"/>
                              </w:rPr>
                              <w:t xml:space="preserve"> </w:t>
                            </w:r>
                            <w:r>
                              <w:rPr>
                                <w:i/>
                                <w:color w:val="000000"/>
                                <w:sz w:val="24"/>
                              </w:rPr>
                              <w:t>of</w:t>
                            </w:r>
                            <w:r>
                              <w:rPr>
                                <w:i/>
                                <w:color w:val="000000"/>
                                <w:spacing w:val="-3"/>
                                <w:sz w:val="24"/>
                              </w:rPr>
                              <w:t xml:space="preserve"> </w:t>
                            </w:r>
                            <w:r>
                              <w:rPr>
                                <w:i/>
                                <w:color w:val="000000"/>
                                <w:sz w:val="24"/>
                              </w:rPr>
                              <w:t>the</w:t>
                            </w:r>
                            <w:r>
                              <w:rPr>
                                <w:i/>
                                <w:color w:val="000000"/>
                                <w:spacing w:val="-3"/>
                                <w:sz w:val="24"/>
                              </w:rPr>
                              <w:t xml:space="preserve"> </w:t>
                            </w:r>
                            <w:r>
                              <w:rPr>
                                <w:i/>
                                <w:color w:val="000000"/>
                                <w:sz w:val="24"/>
                              </w:rPr>
                              <w:t>panel is not to second guess the clinical recommendations (in line with the National Framework for Continuing Healthcare (DoH 2012).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1B1446" id="docshape18" o:spid="_x0000_s1028" type="#_x0000_t202" style="position:absolute;margin-left:83pt;margin-top:4.9pt;width:436.05pt;height:268.55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" fillcolor="#f1f1f1" strokeweight=".5pt">
                <v:textbox inset="0,0,0,0">
                  <w:txbxContent>
                    <w:p w14:paraId="1F38ADB5" w14:textId="61826B6C" w:rsidR="007843BE" w:rsidRDefault="00DD53AB">
                      <w:pPr>
                        <w:spacing w:before="69"/>
                        <w:ind w:left="145" w:right="137"/>
                        <w:jc w:val="both"/>
                        <w:rPr>
                          <w:i/>
                          <w:color w:val="000000"/>
                          <w:sz w:val="24"/>
                        </w:rPr>
                      </w:pPr>
                      <w:r>
                        <w:rPr>
                          <w:color w:val="000000"/>
                          <w:sz w:val="24"/>
                        </w:rPr>
                        <w:t>Example</w:t>
                      </w:r>
                      <w:r>
                        <w:rPr>
                          <w:i/>
                          <w:color w:val="000000"/>
                          <w:sz w:val="24"/>
                        </w:rPr>
                        <w:t>:</w:t>
                      </w:r>
                      <w:r>
                        <w:rPr>
                          <w:i/>
                          <w:color w:val="000000"/>
                          <w:spacing w:val="-2"/>
                          <w:sz w:val="24"/>
                        </w:rPr>
                        <w:t xml:space="preserve"> </w:t>
                      </w:r>
                      <w:r>
                        <w:rPr>
                          <w:i/>
                          <w:color w:val="000000"/>
                          <w:sz w:val="24"/>
                        </w:rPr>
                        <w:t>Julia is an</w:t>
                      </w:r>
                      <w:r>
                        <w:rPr>
                          <w:i/>
                          <w:color w:val="000000"/>
                          <w:spacing w:val="-2"/>
                          <w:sz w:val="24"/>
                        </w:rPr>
                        <w:t xml:space="preserve"> </w:t>
                      </w:r>
                      <w:r w:rsidR="005964EB">
                        <w:rPr>
                          <w:i/>
                          <w:color w:val="000000"/>
                          <w:sz w:val="24"/>
                        </w:rPr>
                        <w:t>88</w:t>
                      </w:r>
                      <w:r w:rsidR="005964EB">
                        <w:rPr>
                          <w:i/>
                          <w:color w:val="000000"/>
                          <w:spacing w:val="-2"/>
                          <w:sz w:val="24"/>
                        </w:rPr>
                        <w:t>-year-old</w:t>
                      </w:r>
                      <w:r>
                        <w:rPr>
                          <w:i/>
                          <w:color w:val="000000"/>
                          <w:spacing w:val="-2"/>
                          <w:sz w:val="24"/>
                        </w:rPr>
                        <w:t xml:space="preserve"> </w:t>
                      </w:r>
                      <w:r>
                        <w:rPr>
                          <w:i/>
                          <w:color w:val="000000"/>
                          <w:sz w:val="24"/>
                        </w:rPr>
                        <w:t>with</w:t>
                      </w:r>
                      <w:r>
                        <w:rPr>
                          <w:i/>
                          <w:color w:val="000000"/>
                          <w:spacing w:val="-1"/>
                          <w:sz w:val="24"/>
                        </w:rPr>
                        <w:t xml:space="preserve"> </w:t>
                      </w:r>
                      <w:r>
                        <w:rPr>
                          <w:i/>
                          <w:color w:val="000000"/>
                          <w:sz w:val="24"/>
                        </w:rPr>
                        <w:t>advanced</w:t>
                      </w:r>
                      <w:r>
                        <w:rPr>
                          <w:i/>
                          <w:color w:val="000000"/>
                          <w:spacing w:val="-2"/>
                          <w:sz w:val="24"/>
                        </w:rPr>
                        <w:t xml:space="preserve"> </w:t>
                      </w:r>
                      <w:r>
                        <w:rPr>
                          <w:i/>
                          <w:color w:val="000000"/>
                          <w:sz w:val="24"/>
                        </w:rPr>
                        <w:t>dementia, has</w:t>
                      </w:r>
                      <w:r>
                        <w:rPr>
                          <w:i/>
                          <w:color w:val="000000"/>
                          <w:spacing w:val="-2"/>
                          <w:sz w:val="24"/>
                        </w:rPr>
                        <w:t xml:space="preserve"> </w:t>
                      </w:r>
                      <w:r>
                        <w:rPr>
                          <w:i/>
                          <w:color w:val="000000"/>
                          <w:sz w:val="24"/>
                        </w:rPr>
                        <w:t>multiple</w:t>
                      </w:r>
                      <w:r>
                        <w:rPr>
                          <w:i/>
                          <w:color w:val="000000"/>
                          <w:spacing w:val="-2"/>
                          <w:sz w:val="24"/>
                        </w:rPr>
                        <w:t xml:space="preserve"> </w:t>
                      </w:r>
                      <w:r>
                        <w:rPr>
                          <w:i/>
                          <w:color w:val="000000"/>
                          <w:sz w:val="24"/>
                        </w:rPr>
                        <w:t>physical health</w:t>
                      </w:r>
                      <w:r>
                        <w:rPr>
                          <w:i/>
                          <w:color w:val="000000"/>
                          <w:spacing w:val="-1"/>
                          <w:sz w:val="24"/>
                        </w:rPr>
                        <w:t xml:space="preserve"> </w:t>
                      </w:r>
                      <w:r>
                        <w:rPr>
                          <w:i/>
                          <w:color w:val="000000"/>
                          <w:sz w:val="24"/>
                        </w:rPr>
                        <w:t>problems</w:t>
                      </w:r>
                      <w:r>
                        <w:rPr>
                          <w:i/>
                          <w:color w:val="000000"/>
                          <w:spacing w:val="-1"/>
                          <w:sz w:val="24"/>
                        </w:rPr>
                        <w:t xml:space="preserve"> </w:t>
                      </w:r>
                      <w:r>
                        <w:rPr>
                          <w:i/>
                          <w:color w:val="000000"/>
                          <w:sz w:val="24"/>
                        </w:rPr>
                        <w:t>and</w:t>
                      </w:r>
                      <w:r>
                        <w:rPr>
                          <w:i/>
                          <w:color w:val="000000"/>
                          <w:spacing w:val="-1"/>
                          <w:sz w:val="24"/>
                        </w:rPr>
                        <w:t xml:space="preserve"> </w:t>
                      </w:r>
                      <w:r>
                        <w:rPr>
                          <w:i/>
                          <w:color w:val="000000"/>
                          <w:sz w:val="24"/>
                        </w:rPr>
                        <w:t>has</w:t>
                      </w:r>
                      <w:r>
                        <w:rPr>
                          <w:i/>
                          <w:color w:val="000000"/>
                          <w:spacing w:val="-1"/>
                          <w:sz w:val="24"/>
                        </w:rPr>
                        <w:t xml:space="preserve"> </w:t>
                      </w:r>
                      <w:r>
                        <w:rPr>
                          <w:i/>
                          <w:color w:val="000000"/>
                          <w:sz w:val="24"/>
                        </w:rPr>
                        <w:t>recently</w:t>
                      </w:r>
                      <w:r>
                        <w:rPr>
                          <w:i/>
                          <w:color w:val="000000"/>
                          <w:spacing w:val="-1"/>
                          <w:sz w:val="24"/>
                        </w:rPr>
                        <w:t xml:space="preserve"> </w:t>
                      </w:r>
                      <w:r>
                        <w:rPr>
                          <w:i/>
                          <w:color w:val="000000"/>
                          <w:sz w:val="24"/>
                        </w:rPr>
                        <w:t>developed</w:t>
                      </w:r>
                      <w:r>
                        <w:rPr>
                          <w:i/>
                          <w:color w:val="000000"/>
                          <w:spacing w:val="-5"/>
                          <w:sz w:val="24"/>
                        </w:rPr>
                        <w:t xml:space="preserve"> </w:t>
                      </w:r>
                      <w:r>
                        <w:rPr>
                          <w:i/>
                          <w:color w:val="000000"/>
                          <w:sz w:val="24"/>
                        </w:rPr>
                        <w:t>acute vascular disease</w:t>
                      </w:r>
                      <w:r>
                        <w:rPr>
                          <w:i/>
                          <w:color w:val="000000"/>
                          <w:spacing w:val="-1"/>
                          <w:sz w:val="24"/>
                        </w:rPr>
                        <w:t xml:space="preserve"> </w:t>
                      </w:r>
                      <w:r>
                        <w:rPr>
                          <w:i/>
                          <w:color w:val="000000"/>
                          <w:sz w:val="24"/>
                        </w:rPr>
                        <w:t>as</w:t>
                      </w:r>
                      <w:r>
                        <w:rPr>
                          <w:i/>
                          <w:color w:val="000000"/>
                          <w:spacing w:val="-1"/>
                          <w:sz w:val="24"/>
                        </w:rPr>
                        <w:t xml:space="preserve"> </w:t>
                      </w:r>
                      <w:r>
                        <w:rPr>
                          <w:i/>
                          <w:color w:val="000000"/>
                          <w:sz w:val="24"/>
                        </w:rPr>
                        <w:t>a result of her poorly controlled diabetes. She is living at home with support from the Local Authority however, she needs more clinical support than she is currently getting. The community matron working with her social worker believes that Julia meets the criteria for Continuing Health Care.</w:t>
                      </w:r>
                    </w:p>
                    <w:p w14:paraId="5C6CB3F2" w14:textId="724867B5" w:rsidR="007843BE" w:rsidRDefault="00DD53AB">
                      <w:pPr>
                        <w:spacing w:before="1"/>
                        <w:ind w:left="145" w:right="135"/>
                        <w:jc w:val="both"/>
                        <w:rPr>
                          <w:i/>
                          <w:color w:val="000000"/>
                          <w:sz w:val="24"/>
                        </w:rPr>
                      </w:pPr>
                      <w:r>
                        <w:rPr>
                          <w:i/>
                          <w:color w:val="000000"/>
                          <w:sz w:val="24"/>
                        </w:rPr>
                        <w:t>The case is referred to the clinical commissioning group</w:t>
                      </w:r>
                      <w:r w:rsidR="00C339A9">
                        <w:rPr>
                          <w:i/>
                          <w:color w:val="000000"/>
                          <w:sz w:val="24"/>
                        </w:rPr>
                        <w:t xml:space="preserve"> (now known as the </w:t>
                      </w:r>
                      <w:r w:rsidR="005964EB">
                        <w:rPr>
                          <w:i/>
                          <w:color w:val="000000"/>
                          <w:sz w:val="24"/>
                        </w:rPr>
                        <w:t>integrated</w:t>
                      </w:r>
                      <w:r w:rsidR="00C339A9">
                        <w:rPr>
                          <w:i/>
                          <w:color w:val="000000"/>
                          <w:sz w:val="24"/>
                        </w:rPr>
                        <w:t xml:space="preserve"> Care Board)</w:t>
                      </w:r>
                      <w:r>
                        <w:rPr>
                          <w:i/>
                          <w:color w:val="000000"/>
                          <w:sz w:val="24"/>
                        </w:rPr>
                        <w:t xml:space="preserve"> for a decision on funding, and in view of Julia’s complex clinical presentation, they refer it to the continuing healthcare (CHC) panel. The CHC panel are concerned that no mental capacity assessment has been undertaken and refuse to consider the case until this has been done. The community matron and social worker both advise</w:t>
                      </w:r>
                      <w:r>
                        <w:rPr>
                          <w:i/>
                          <w:color w:val="000000"/>
                          <w:spacing w:val="-1"/>
                          <w:sz w:val="24"/>
                        </w:rPr>
                        <w:t xml:space="preserve"> </w:t>
                      </w:r>
                      <w:r>
                        <w:rPr>
                          <w:i/>
                          <w:color w:val="000000"/>
                          <w:sz w:val="24"/>
                        </w:rPr>
                        <w:t>that she is</w:t>
                      </w:r>
                      <w:r>
                        <w:rPr>
                          <w:i/>
                          <w:color w:val="000000"/>
                          <w:spacing w:val="-1"/>
                          <w:sz w:val="24"/>
                        </w:rPr>
                        <w:t xml:space="preserve"> </w:t>
                      </w:r>
                      <w:r>
                        <w:rPr>
                          <w:i/>
                          <w:color w:val="000000"/>
                          <w:sz w:val="24"/>
                        </w:rPr>
                        <w:t>aware</w:t>
                      </w:r>
                      <w:r>
                        <w:rPr>
                          <w:i/>
                          <w:color w:val="000000"/>
                          <w:spacing w:val="-1"/>
                          <w:sz w:val="24"/>
                        </w:rPr>
                        <w:t xml:space="preserve"> </w:t>
                      </w:r>
                      <w:r>
                        <w:rPr>
                          <w:i/>
                          <w:color w:val="000000"/>
                          <w:sz w:val="24"/>
                        </w:rPr>
                        <w:t>of</w:t>
                      </w:r>
                      <w:r>
                        <w:rPr>
                          <w:i/>
                          <w:color w:val="000000"/>
                          <w:spacing w:val="-1"/>
                          <w:sz w:val="24"/>
                        </w:rPr>
                        <w:t xml:space="preserve"> </w:t>
                      </w:r>
                      <w:r>
                        <w:rPr>
                          <w:i/>
                          <w:color w:val="000000"/>
                          <w:sz w:val="24"/>
                        </w:rPr>
                        <w:t>and</w:t>
                      </w:r>
                      <w:r>
                        <w:rPr>
                          <w:i/>
                          <w:color w:val="000000"/>
                          <w:spacing w:val="-1"/>
                          <w:sz w:val="24"/>
                        </w:rPr>
                        <w:t xml:space="preserve"> </w:t>
                      </w:r>
                      <w:r>
                        <w:rPr>
                          <w:i/>
                          <w:color w:val="000000"/>
                          <w:sz w:val="24"/>
                        </w:rPr>
                        <w:t>was</w:t>
                      </w:r>
                      <w:r>
                        <w:rPr>
                          <w:i/>
                          <w:color w:val="000000"/>
                          <w:spacing w:val="-1"/>
                          <w:sz w:val="24"/>
                        </w:rPr>
                        <w:t xml:space="preserve"> </w:t>
                      </w:r>
                      <w:r>
                        <w:rPr>
                          <w:i/>
                          <w:color w:val="000000"/>
                          <w:sz w:val="24"/>
                        </w:rPr>
                        <w:t>able</w:t>
                      </w:r>
                      <w:r>
                        <w:rPr>
                          <w:i/>
                          <w:color w:val="000000"/>
                          <w:spacing w:val="-1"/>
                          <w:sz w:val="24"/>
                        </w:rPr>
                        <w:t xml:space="preserve"> </w:t>
                      </w:r>
                      <w:r>
                        <w:rPr>
                          <w:i/>
                          <w:color w:val="000000"/>
                          <w:sz w:val="24"/>
                        </w:rPr>
                        <w:t>to validly</w:t>
                      </w:r>
                      <w:r>
                        <w:rPr>
                          <w:i/>
                          <w:color w:val="000000"/>
                          <w:spacing w:val="-1"/>
                          <w:sz w:val="24"/>
                        </w:rPr>
                        <w:t xml:space="preserve"> </w:t>
                      </w:r>
                      <w:r>
                        <w:rPr>
                          <w:i/>
                          <w:color w:val="000000"/>
                          <w:sz w:val="24"/>
                        </w:rPr>
                        <w:t>consent</w:t>
                      </w:r>
                      <w:r>
                        <w:rPr>
                          <w:i/>
                          <w:color w:val="000000"/>
                          <w:spacing w:val="-1"/>
                          <w:sz w:val="24"/>
                        </w:rPr>
                        <w:t xml:space="preserve"> </w:t>
                      </w:r>
                      <w:r>
                        <w:rPr>
                          <w:i/>
                          <w:color w:val="000000"/>
                          <w:sz w:val="24"/>
                        </w:rPr>
                        <w:t>to the</w:t>
                      </w:r>
                      <w:r>
                        <w:rPr>
                          <w:i/>
                          <w:color w:val="000000"/>
                          <w:spacing w:val="-1"/>
                          <w:sz w:val="24"/>
                        </w:rPr>
                        <w:t xml:space="preserve"> </w:t>
                      </w:r>
                      <w:r>
                        <w:rPr>
                          <w:i/>
                          <w:color w:val="000000"/>
                          <w:sz w:val="24"/>
                        </w:rPr>
                        <w:t>referral</w:t>
                      </w:r>
                      <w:r>
                        <w:rPr>
                          <w:i/>
                          <w:color w:val="000000"/>
                          <w:spacing w:val="-1"/>
                          <w:sz w:val="24"/>
                        </w:rPr>
                        <w:t xml:space="preserve"> </w:t>
                      </w:r>
                      <w:r>
                        <w:rPr>
                          <w:i/>
                          <w:color w:val="000000"/>
                          <w:sz w:val="24"/>
                        </w:rPr>
                        <w:t>to the CHC panel and was able to participate meaningfully in the continuing healthcare assessment process. Consequently there are no grounds for the panel to refuse to consider their application on Julia’s behalf and the</w:t>
                      </w:r>
                      <w:r>
                        <w:rPr>
                          <w:i/>
                          <w:color w:val="000000"/>
                          <w:spacing w:val="40"/>
                          <w:sz w:val="24"/>
                        </w:rPr>
                        <w:t xml:space="preserve"> </w:t>
                      </w:r>
                      <w:r>
                        <w:rPr>
                          <w:i/>
                          <w:color w:val="000000"/>
                          <w:sz w:val="24"/>
                        </w:rPr>
                        <w:t>community</w:t>
                      </w:r>
                      <w:r>
                        <w:rPr>
                          <w:i/>
                          <w:color w:val="000000"/>
                          <w:spacing w:val="-3"/>
                          <w:sz w:val="24"/>
                        </w:rPr>
                        <w:t xml:space="preserve"> </w:t>
                      </w:r>
                      <w:r>
                        <w:rPr>
                          <w:i/>
                          <w:color w:val="000000"/>
                          <w:sz w:val="24"/>
                        </w:rPr>
                        <w:t>matron</w:t>
                      </w:r>
                      <w:r>
                        <w:rPr>
                          <w:i/>
                          <w:color w:val="000000"/>
                          <w:spacing w:val="-3"/>
                          <w:sz w:val="24"/>
                        </w:rPr>
                        <w:t xml:space="preserve"> </w:t>
                      </w:r>
                      <w:r>
                        <w:rPr>
                          <w:i/>
                          <w:color w:val="000000"/>
                          <w:sz w:val="24"/>
                        </w:rPr>
                        <w:t>and</w:t>
                      </w:r>
                      <w:r>
                        <w:rPr>
                          <w:i/>
                          <w:color w:val="000000"/>
                          <w:spacing w:val="-3"/>
                          <w:sz w:val="24"/>
                        </w:rPr>
                        <w:t xml:space="preserve"> </w:t>
                      </w:r>
                      <w:r>
                        <w:rPr>
                          <w:i/>
                          <w:color w:val="000000"/>
                          <w:sz w:val="24"/>
                        </w:rPr>
                        <w:t>social</w:t>
                      </w:r>
                      <w:r>
                        <w:rPr>
                          <w:i/>
                          <w:color w:val="000000"/>
                          <w:spacing w:val="-3"/>
                          <w:sz w:val="24"/>
                        </w:rPr>
                        <w:t xml:space="preserve"> </w:t>
                      </w:r>
                      <w:r>
                        <w:rPr>
                          <w:i/>
                          <w:color w:val="000000"/>
                          <w:sz w:val="24"/>
                        </w:rPr>
                        <w:t>worker</w:t>
                      </w:r>
                      <w:r>
                        <w:rPr>
                          <w:i/>
                          <w:color w:val="000000"/>
                          <w:spacing w:val="-3"/>
                          <w:sz w:val="24"/>
                        </w:rPr>
                        <w:t xml:space="preserve"> </w:t>
                      </w:r>
                      <w:r>
                        <w:rPr>
                          <w:i/>
                          <w:color w:val="000000"/>
                          <w:sz w:val="24"/>
                        </w:rPr>
                        <w:t>remind the</w:t>
                      </w:r>
                      <w:r>
                        <w:rPr>
                          <w:i/>
                          <w:color w:val="000000"/>
                          <w:spacing w:val="-3"/>
                          <w:sz w:val="24"/>
                        </w:rPr>
                        <w:t xml:space="preserve"> </w:t>
                      </w:r>
                      <w:r>
                        <w:rPr>
                          <w:i/>
                          <w:color w:val="000000"/>
                          <w:sz w:val="24"/>
                        </w:rPr>
                        <w:t>panel</w:t>
                      </w:r>
                      <w:r>
                        <w:rPr>
                          <w:i/>
                          <w:color w:val="000000"/>
                          <w:spacing w:val="-3"/>
                          <w:sz w:val="24"/>
                        </w:rPr>
                        <w:t xml:space="preserve"> </w:t>
                      </w:r>
                      <w:r>
                        <w:rPr>
                          <w:i/>
                          <w:color w:val="000000"/>
                          <w:sz w:val="24"/>
                        </w:rPr>
                        <w:t>that</w:t>
                      </w:r>
                      <w:r>
                        <w:rPr>
                          <w:i/>
                          <w:color w:val="000000"/>
                          <w:spacing w:val="-3"/>
                          <w:sz w:val="24"/>
                        </w:rPr>
                        <w:t xml:space="preserve"> </w:t>
                      </w:r>
                      <w:r>
                        <w:rPr>
                          <w:i/>
                          <w:color w:val="000000"/>
                          <w:sz w:val="24"/>
                        </w:rPr>
                        <w:t>the</w:t>
                      </w:r>
                      <w:r>
                        <w:rPr>
                          <w:i/>
                          <w:color w:val="000000"/>
                          <w:spacing w:val="-7"/>
                          <w:sz w:val="24"/>
                        </w:rPr>
                        <w:t xml:space="preserve"> </w:t>
                      </w:r>
                      <w:r>
                        <w:rPr>
                          <w:i/>
                          <w:color w:val="000000"/>
                          <w:sz w:val="24"/>
                        </w:rPr>
                        <w:t>role</w:t>
                      </w:r>
                      <w:r>
                        <w:rPr>
                          <w:i/>
                          <w:color w:val="000000"/>
                          <w:spacing w:val="-3"/>
                          <w:sz w:val="24"/>
                        </w:rPr>
                        <w:t xml:space="preserve"> </w:t>
                      </w:r>
                      <w:r>
                        <w:rPr>
                          <w:i/>
                          <w:color w:val="000000"/>
                          <w:sz w:val="24"/>
                        </w:rPr>
                        <w:t>of</w:t>
                      </w:r>
                      <w:r>
                        <w:rPr>
                          <w:i/>
                          <w:color w:val="000000"/>
                          <w:spacing w:val="-3"/>
                          <w:sz w:val="24"/>
                        </w:rPr>
                        <w:t xml:space="preserve"> </w:t>
                      </w:r>
                      <w:r>
                        <w:rPr>
                          <w:i/>
                          <w:color w:val="000000"/>
                          <w:sz w:val="24"/>
                        </w:rPr>
                        <w:t>the</w:t>
                      </w:r>
                      <w:r>
                        <w:rPr>
                          <w:i/>
                          <w:color w:val="000000"/>
                          <w:spacing w:val="-3"/>
                          <w:sz w:val="24"/>
                        </w:rPr>
                        <w:t xml:space="preserve"> </w:t>
                      </w:r>
                      <w:r>
                        <w:rPr>
                          <w:i/>
                          <w:color w:val="000000"/>
                          <w:sz w:val="24"/>
                        </w:rPr>
                        <w:t>panel is not to second guess the clinical recommendations (in line with the National Framework for Continuing Healthcare (DoH 2012).</w:t>
                      </w:r>
                    </w:p>
                  </w:txbxContent>
                </v:textbox>
                <w10:wrap type="topAndBottom" anchorx="page"/>
              </v:shape>
            </w:pict>
          </mc:Fallback>
        </mc:AlternateContent>
      </w:r>
    </w:p>
    <w:p w14:paraId="5AAACB8D" w14:textId="77777777" w:rsidR="007843BE" w:rsidRDefault="007843BE">
      <w:pPr>
        <w:pStyle w:val="BodyText"/>
        <w:spacing w:before="1"/>
        <w:rPr>
          <w:sz w:val="33"/>
        </w:rPr>
      </w:pPr>
    </w:p>
    <w:p w14:paraId="654FB617" w14:textId="77777777" w:rsidR="007843BE" w:rsidRDefault="00DD53AB">
      <w:pPr>
        <w:pStyle w:val="BodyText"/>
        <w:spacing w:line="276" w:lineRule="auto"/>
        <w:ind w:left="240" w:right="291"/>
        <w:jc w:val="both"/>
      </w:pPr>
      <w:r>
        <w:t xml:space="preserve">The </w:t>
      </w:r>
      <w:hyperlink r:id="rId39">
        <w:r>
          <w:rPr>
            <w:color w:val="0000FF"/>
            <w:u w:val="single" w:color="0000FF"/>
          </w:rPr>
          <w:t>National Framework for Continuing Healthcare</w:t>
        </w:r>
      </w:hyperlink>
      <w:r>
        <w:rPr>
          <w:color w:val="0000FF"/>
        </w:rPr>
        <w:t xml:space="preserve"> </w:t>
      </w:r>
      <w:r>
        <w:t>(DoH, 2012) states that Assessments of eligibility for NHS continuing healthcare and NHS-funded nursing care should be organised so that the individual being assessed and their representative understand the process, and receive advice and information that will maximise their ability to participate in informed decision-making about their future care. Decisions and rationales that relate to eligibility should be transparent from the outset for individuals, carers, family and staff alike.</w:t>
      </w:r>
    </w:p>
    <w:p w14:paraId="3E097057" w14:textId="77777777" w:rsidR="007843BE" w:rsidRDefault="007843BE">
      <w:pPr>
        <w:pStyle w:val="BodyText"/>
        <w:spacing w:before="7"/>
        <w:rPr>
          <w:sz w:val="27"/>
        </w:rPr>
      </w:pPr>
    </w:p>
    <w:p w14:paraId="0B27873C" w14:textId="77777777" w:rsidR="007843BE" w:rsidRDefault="00DD53AB">
      <w:pPr>
        <w:pStyle w:val="BodyText"/>
        <w:spacing w:line="276" w:lineRule="auto"/>
        <w:ind w:left="240" w:right="301"/>
        <w:jc w:val="both"/>
      </w:pPr>
      <w:r>
        <w:t>As with any examination or treatment, the individual’s consent should be obtained before the start of the process to determine eligibility for NHS continuing healthcare. It should be made explicit to the individual whether their consent is being sought for</w:t>
      </w:r>
      <w:r>
        <w:rPr>
          <w:spacing w:val="40"/>
        </w:rPr>
        <w:t xml:space="preserve"> </w:t>
      </w:r>
      <w:r>
        <w:t>a specific aspect of the eligibility consideration process, e.g. completion of the checklist, or for the full process, and for personal information to be shared between different organisations involved in their care. It should also be noted that individuals may withdraw their consent at any time in the process.</w:t>
      </w:r>
    </w:p>
    <w:p w14:paraId="067BC32B" w14:textId="77777777" w:rsidR="007843BE" w:rsidRDefault="007843BE">
      <w:pPr>
        <w:pStyle w:val="BodyText"/>
        <w:spacing w:before="8"/>
        <w:rPr>
          <w:sz w:val="27"/>
        </w:rPr>
      </w:pPr>
    </w:p>
    <w:p w14:paraId="54FB0F34" w14:textId="77777777" w:rsidR="007843BE" w:rsidRDefault="00DD53AB">
      <w:pPr>
        <w:pStyle w:val="BodyText"/>
        <w:spacing w:line="276" w:lineRule="auto"/>
        <w:ind w:left="240" w:right="296"/>
        <w:jc w:val="both"/>
      </w:pPr>
      <w:r>
        <w:t>If an individual does not consent to assessment of eligibility for NHS continuing healthcare, the potential effect this will have on the ability of the NHS and the Local Authority to provide appropriate services should be carefully explained to them. The fact that an individual declines to be considered for NHS continuing healthcare does not, in itself, mean that an LA has an additional responsibility to meet their needs, over and above the responsibility it would have had if consent had been given. Where</w:t>
      </w:r>
      <w:r>
        <w:rPr>
          <w:spacing w:val="34"/>
        </w:rPr>
        <w:t xml:space="preserve"> </w:t>
      </w:r>
      <w:r>
        <w:t>there</w:t>
      </w:r>
      <w:r>
        <w:rPr>
          <w:spacing w:val="37"/>
        </w:rPr>
        <w:t xml:space="preserve"> </w:t>
      </w:r>
      <w:r>
        <w:t>are</w:t>
      </w:r>
      <w:r>
        <w:rPr>
          <w:spacing w:val="37"/>
        </w:rPr>
        <w:t xml:space="preserve"> </w:t>
      </w:r>
      <w:r>
        <w:t>concerns</w:t>
      </w:r>
      <w:r>
        <w:rPr>
          <w:spacing w:val="36"/>
        </w:rPr>
        <w:t xml:space="preserve"> </w:t>
      </w:r>
      <w:r>
        <w:t>that</w:t>
      </w:r>
      <w:r>
        <w:rPr>
          <w:spacing w:val="37"/>
        </w:rPr>
        <w:t xml:space="preserve"> </w:t>
      </w:r>
      <w:r>
        <w:t>an</w:t>
      </w:r>
      <w:r>
        <w:rPr>
          <w:spacing w:val="32"/>
        </w:rPr>
        <w:t xml:space="preserve"> </w:t>
      </w:r>
      <w:r>
        <w:t>individual</w:t>
      </w:r>
      <w:r>
        <w:rPr>
          <w:spacing w:val="41"/>
        </w:rPr>
        <w:t xml:space="preserve"> </w:t>
      </w:r>
      <w:r>
        <w:t>may</w:t>
      </w:r>
      <w:r>
        <w:rPr>
          <w:spacing w:val="36"/>
        </w:rPr>
        <w:t xml:space="preserve"> </w:t>
      </w:r>
      <w:r>
        <w:t>have</w:t>
      </w:r>
      <w:r>
        <w:rPr>
          <w:spacing w:val="37"/>
        </w:rPr>
        <w:t xml:space="preserve"> </w:t>
      </w:r>
      <w:r>
        <w:t>significant</w:t>
      </w:r>
      <w:r>
        <w:rPr>
          <w:spacing w:val="37"/>
        </w:rPr>
        <w:t xml:space="preserve"> </w:t>
      </w:r>
      <w:r>
        <w:t>ongoing</w:t>
      </w:r>
      <w:r>
        <w:rPr>
          <w:spacing w:val="32"/>
        </w:rPr>
        <w:t xml:space="preserve"> </w:t>
      </w:r>
      <w:r>
        <w:rPr>
          <w:spacing w:val="-2"/>
        </w:rPr>
        <w:t>needs,</w:t>
      </w:r>
    </w:p>
    <w:p w14:paraId="3E831BC7" w14:textId="77777777" w:rsidR="007843BE" w:rsidRDefault="007843BE">
      <w:pPr>
        <w:spacing w:line="276" w:lineRule="auto"/>
        <w:jc w:val="both"/>
        <w:sectPr w:rsidR="007843BE">
          <w:pgSz w:w="11910" w:h="16840"/>
          <w:pgMar w:top="1340" w:right="1140" w:bottom="1080" w:left="1200" w:header="0" w:footer="892" w:gutter="0"/>
          <w:cols w:space="720"/>
        </w:sectPr>
      </w:pPr>
    </w:p>
    <w:p w14:paraId="46CD6B9F" w14:textId="75ADAF74" w:rsidR="007843BE" w:rsidRDefault="00DD53AB">
      <w:pPr>
        <w:pStyle w:val="BodyText"/>
        <w:spacing w:before="77" w:line="276" w:lineRule="auto"/>
        <w:ind w:left="240" w:right="300"/>
        <w:jc w:val="both"/>
      </w:pPr>
      <w:r>
        <w:t xml:space="preserve">and that the level of appropriate support could be affected by their decision not to give consent, the appropriate way forward should be considered jointly by the </w:t>
      </w:r>
      <w:r w:rsidR="00C339A9">
        <w:t>ICB (</w:t>
      </w:r>
      <w:r w:rsidR="005964EB">
        <w:t>Integrated</w:t>
      </w:r>
      <w:r w:rsidR="00C339A9">
        <w:t xml:space="preserve"> Care Board)</w:t>
      </w:r>
      <w:r>
        <w:t xml:space="preserve"> and the LA</w:t>
      </w:r>
      <w:r w:rsidR="00C339A9">
        <w:t xml:space="preserve"> (Local Authority)</w:t>
      </w:r>
      <w:r>
        <w:t>, taking account of each organisation’s legal powers and duties. It may be appropriate for the organisations involved to seek legal advice.</w:t>
      </w:r>
    </w:p>
    <w:p w14:paraId="51A693CB" w14:textId="77777777" w:rsidR="007843BE" w:rsidRDefault="007843BE">
      <w:pPr>
        <w:pStyle w:val="BodyText"/>
        <w:spacing w:before="10"/>
        <w:rPr>
          <w:sz w:val="27"/>
        </w:rPr>
      </w:pPr>
    </w:p>
    <w:p w14:paraId="7E80B533" w14:textId="77777777" w:rsidR="007843BE" w:rsidRDefault="00DD53AB">
      <w:pPr>
        <w:pStyle w:val="BodyText"/>
        <w:spacing w:line="276" w:lineRule="auto"/>
        <w:ind w:left="240" w:right="289"/>
        <w:jc w:val="both"/>
      </w:pPr>
      <w:r>
        <w:t>It is important to be aware that just because an individual may have difficulty in expressing their views or understanding some information, this does not in itself mean that they</w:t>
      </w:r>
      <w:r>
        <w:rPr>
          <w:spacing w:val="-3"/>
        </w:rPr>
        <w:t xml:space="preserve"> </w:t>
      </w:r>
      <w:r>
        <w:t>lack mental capacity.</w:t>
      </w:r>
      <w:r>
        <w:rPr>
          <w:spacing w:val="-2"/>
        </w:rPr>
        <w:t xml:space="preserve"> </w:t>
      </w:r>
      <w:r>
        <w:t>Appropriate support</w:t>
      </w:r>
      <w:r>
        <w:rPr>
          <w:spacing w:val="-3"/>
        </w:rPr>
        <w:t xml:space="preserve"> </w:t>
      </w:r>
      <w:r>
        <w:t>and</w:t>
      </w:r>
      <w:r>
        <w:rPr>
          <w:spacing w:val="-2"/>
        </w:rPr>
        <w:t xml:space="preserve"> </w:t>
      </w:r>
      <w:r>
        <w:t>adjustments should</w:t>
      </w:r>
      <w:r>
        <w:rPr>
          <w:spacing w:val="-2"/>
        </w:rPr>
        <w:t xml:space="preserve"> </w:t>
      </w:r>
      <w:r>
        <w:t>be made available to the person, in compliance with the Mental Capacity Act 2005, the Care Act and with the Equality Act 2010 to avoid discrimination of any kind.</w:t>
      </w:r>
    </w:p>
    <w:p w14:paraId="2AB4594B" w14:textId="77777777" w:rsidR="007843BE" w:rsidRDefault="007843BE">
      <w:pPr>
        <w:pStyle w:val="BodyText"/>
        <w:spacing w:before="3"/>
        <w:rPr>
          <w:sz w:val="27"/>
        </w:rPr>
      </w:pPr>
    </w:p>
    <w:p w14:paraId="63D25E26" w14:textId="77777777" w:rsidR="007843BE" w:rsidRDefault="00DD53AB">
      <w:pPr>
        <w:pStyle w:val="BodyText"/>
        <w:spacing w:before="1" w:line="276" w:lineRule="auto"/>
        <w:ind w:left="240" w:right="297"/>
        <w:jc w:val="both"/>
      </w:pPr>
      <w:r>
        <w:t>If the person lacks the mental capacity to either give or refuse consent to the use of the Checklist, a Best Interests Decision should be complete and take the</w:t>
      </w:r>
      <w:r>
        <w:rPr>
          <w:spacing w:val="-1"/>
        </w:rPr>
        <w:t xml:space="preserve"> </w:t>
      </w:r>
      <w:r>
        <w:t>individual’s previously expressed views into account. This should be taken and recorded as to whether or not to proceed with assessment of eligibility for NHS continuing healthcare. The person leading the assessment is responsible for making this decision and should bear in mind the expectation that everyone who is potentially eligible for NHS continuing healthcare should have the opportunity to be considered for eligibility. A third party cannot give or refuse consent for an assessment of eligibility for NHS continuing healthcare on behalf of a person who lacks mental capacity, unless they have a valid and applicable Lasting Power of Attorney for Welfare or they have been appointed a Welfare Deputy by the Court of Protection.</w:t>
      </w:r>
    </w:p>
    <w:p w14:paraId="1872B1B9" w14:textId="77777777" w:rsidR="007843BE" w:rsidRDefault="007843BE">
      <w:pPr>
        <w:pStyle w:val="BodyText"/>
        <w:spacing w:before="10"/>
        <w:rPr>
          <w:sz w:val="27"/>
        </w:rPr>
      </w:pPr>
    </w:p>
    <w:p w14:paraId="0318B87D" w14:textId="77777777" w:rsidR="007843BE" w:rsidRDefault="00DD53AB">
      <w:pPr>
        <w:pStyle w:val="BodyText"/>
        <w:spacing w:line="276" w:lineRule="auto"/>
        <w:ind w:left="240" w:right="292"/>
        <w:jc w:val="both"/>
      </w:pPr>
      <w:r>
        <w:t>Where</w:t>
      </w:r>
      <w:r>
        <w:rPr>
          <w:spacing w:val="-1"/>
        </w:rPr>
        <w:t xml:space="preserve"> </w:t>
      </w:r>
      <w:r>
        <w:t>a Best</w:t>
      </w:r>
      <w:r>
        <w:rPr>
          <w:spacing w:val="-1"/>
        </w:rPr>
        <w:t xml:space="preserve"> </w:t>
      </w:r>
      <w:r>
        <w:t>Interests</w:t>
      </w:r>
      <w:r>
        <w:rPr>
          <w:spacing w:val="-1"/>
        </w:rPr>
        <w:t xml:space="preserve"> </w:t>
      </w:r>
      <w:r>
        <w:t>Decision</w:t>
      </w:r>
      <w:r>
        <w:rPr>
          <w:spacing w:val="-1"/>
        </w:rPr>
        <w:t xml:space="preserve"> </w:t>
      </w:r>
      <w:r>
        <w:t>needs</w:t>
      </w:r>
      <w:r>
        <w:rPr>
          <w:spacing w:val="-1"/>
        </w:rPr>
        <w:t xml:space="preserve"> </w:t>
      </w:r>
      <w:r>
        <w:t>to</w:t>
      </w:r>
      <w:r>
        <w:rPr>
          <w:spacing w:val="-1"/>
        </w:rPr>
        <w:t xml:space="preserve"> </w:t>
      </w:r>
      <w:r>
        <w:t>be</w:t>
      </w:r>
      <w:r>
        <w:rPr>
          <w:spacing w:val="-1"/>
        </w:rPr>
        <w:t xml:space="preserve"> </w:t>
      </w:r>
      <w:r>
        <w:t>made,</w:t>
      </w:r>
      <w:r>
        <w:rPr>
          <w:spacing w:val="-1"/>
        </w:rPr>
        <w:t xml:space="preserve"> </w:t>
      </w:r>
      <w:r>
        <w:t>the</w:t>
      </w:r>
      <w:r>
        <w:rPr>
          <w:spacing w:val="-1"/>
        </w:rPr>
        <w:t xml:space="preserve"> </w:t>
      </w:r>
      <w:r>
        <w:t>decision-maker must consult with any relevant third party who has a genuine interest in the person’s welfare. This will normally include family and friends. However, third parties should not receive information where the patient has previously made it clear that they do not consent</w:t>
      </w:r>
      <w:r>
        <w:rPr>
          <w:spacing w:val="80"/>
        </w:rPr>
        <w:t xml:space="preserve"> </w:t>
      </w:r>
      <w:r>
        <w:t>to information being shared with them.</w:t>
      </w:r>
    </w:p>
    <w:p w14:paraId="666A4250" w14:textId="77777777" w:rsidR="007843BE" w:rsidRDefault="00DD53AB">
      <w:pPr>
        <w:pStyle w:val="Heading1"/>
        <w:numPr>
          <w:ilvl w:val="1"/>
          <w:numId w:val="14"/>
        </w:numPr>
        <w:tabs>
          <w:tab w:val="left" w:pos="779"/>
        </w:tabs>
        <w:spacing w:before="219"/>
        <w:ind w:left="778" w:hanging="539"/>
      </w:pPr>
      <w:bookmarkStart w:id="25" w:name="_bookmark24"/>
      <w:bookmarkEnd w:id="25"/>
      <w:r>
        <w:t>Young</w:t>
      </w:r>
      <w:r>
        <w:rPr>
          <w:spacing w:val="-5"/>
        </w:rPr>
        <w:t xml:space="preserve"> </w:t>
      </w:r>
      <w:r>
        <w:t>people</w:t>
      </w:r>
      <w:r>
        <w:rPr>
          <w:spacing w:val="-10"/>
        </w:rPr>
        <w:t xml:space="preserve"> </w:t>
      </w:r>
      <w:r>
        <w:t>and</w:t>
      </w:r>
      <w:r>
        <w:rPr>
          <w:spacing w:val="-6"/>
        </w:rPr>
        <w:t xml:space="preserve"> </w:t>
      </w:r>
      <w:r>
        <w:t>the</w:t>
      </w:r>
      <w:r>
        <w:rPr>
          <w:spacing w:val="-7"/>
        </w:rPr>
        <w:t xml:space="preserve"> </w:t>
      </w:r>
      <w:r>
        <w:t>Mental</w:t>
      </w:r>
      <w:r>
        <w:rPr>
          <w:spacing w:val="-7"/>
        </w:rPr>
        <w:t xml:space="preserve"> </w:t>
      </w:r>
      <w:r>
        <w:t>Capacity</w:t>
      </w:r>
      <w:r>
        <w:rPr>
          <w:spacing w:val="-6"/>
        </w:rPr>
        <w:t xml:space="preserve"> </w:t>
      </w:r>
      <w:r>
        <w:rPr>
          <w:spacing w:val="-5"/>
        </w:rPr>
        <w:t>Act</w:t>
      </w:r>
    </w:p>
    <w:p w14:paraId="157EEC08" w14:textId="77777777" w:rsidR="007843BE" w:rsidRDefault="007843BE">
      <w:pPr>
        <w:pStyle w:val="BodyText"/>
        <w:spacing w:before="2"/>
        <w:rPr>
          <w:b/>
          <w:sz w:val="25"/>
        </w:rPr>
      </w:pPr>
    </w:p>
    <w:p w14:paraId="4131A7C7" w14:textId="1883048E" w:rsidR="007843BE" w:rsidRDefault="00DD53AB">
      <w:pPr>
        <w:pStyle w:val="BodyText"/>
        <w:spacing w:before="1" w:line="276" w:lineRule="auto"/>
        <w:ind w:left="240" w:right="295"/>
        <w:jc w:val="both"/>
      </w:pPr>
      <w:r>
        <w:t>The</w:t>
      </w:r>
      <w:r>
        <w:rPr>
          <w:spacing w:val="-2"/>
        </w:rPr>
        <w:t xml:space="preserve"> </w:t>
      </w:r>
      <w:r>
        <w:t>Mental Capacity</w:t>
      </w:r>
      <w:r>
        <w:rPr>
          <w:spacing w:val="-2"/>
        </w:rPr>
        <w:t xml:space="preserve"> </w:t>
      </w:r>
      <w:r>
        <w:t>Act</w:t>
      </w:r>
      <w:r>
        <w:rPr>
          <w:spacing w:val="-2"/>
        </w:rPr>
        <w:t xml:space="preserve"> </w:t>
      </w:r>
      <w:r>
        <w:t>2005</w:t>
      </w:r>
      <w:r>
        <w:rPr>
          <w:spacing w:val="-2"/>
        </w:rPr>
        <w:t xml:space="preserve"> </w:t>
      </w:r>
      <w:r>
        <w:t>states</w:t>
      </w:r>
      <w:r>
        <w:rPr>
          <w:spacing w:val="-6"/>
        </w:rPr>
        <w:t xml:space="preserve"> </w:t>
      </w:r>
      <w:r>
        <w:t>that</w:t>
      </w:r>
      <w:r>
        <w:rPr>
          <w:spacing w:val="-2"/>
        </w:rPr>
        <w:t xml:space="preserve"> </w:t>
      </w:r>
      <w:r>
        <w:t>everyone</w:t>
      </w:r>
      <w:r>
        <w:rPr>
          <w:spacing w:val="-2"/>
        </w:rPr>
        <w:t xml:space="preserve"> </w:t>
      </w:r>
      <w:r>
        <w:t>aged</w:t>
      </w:r>
      <w:r>
        <w:rPr>
          <w:spacing w:val="-2"/>
        </w:rPr>
        <w:t xml:space="preserve"> </w:t>
      </w:r>
      <w:r>
        <w:t>16</w:t>
      </w:r>
      <w:r>
        <w:rPr>
          <w:spacing w:val="-2"/>
        </w:rPr>
        <w:t xml:space="preserve"> </w:t>
      </w:r>
      <w:r>
        <w:t>and</w:t>
      </w:r>
      <w:r>
        <w:rPr>
          <w:spacing w:val="-2"/>
        </w:rPr>
        <w:t xml:space="preserve"> </w:t>
      </w:r>
      <w:r>
        <w:t>over</w:t>
      </w:r>
      <w:r>
        <w:rPr>
          <w:spacing w:val="-5"/>
        </w:rPr>
        <w:t xml:space="preserve"> </w:t>
      </w:r>
      <w:r>
        <w:t>is</w:t>
      </w:r>
      <w:r>
        <w:rPr>
          <w:spacing w:val="-6"/>
        </w:rPr>
        <w:t xml:space="preserve"> </w:t>
      </w:r>
      <w:r>
        <w:t>presumed</w:t>
      </w:r>
      <w:r>
        <w:rPr>
          <w:spacing w:val="-2"/>
        </w:rPr>
        <w:t xml:space="preserve"> </w:t>
      </w:r>
      <w:r>
        <w:t>to have mental capacity. The Children Act 1989 notes that a young person does not legally become an adult until their 18</w:t>
      </w:r>
      <w:r>
        <w:rPr>
          <w:vertAlign w:val="superscript"/>
        </w:rPr>
        <w:t>th</w:t>
      </w:r>
      <w:r>
        <w:t xml:space="preserve"> birthday. Section 8 of the Family Law Reform Act 1969 provides that young people </w:t>
      </w:r>
      <w:r w:rsidR="005964EB">
        <w:t>aged</w:t>
      </w:r>
      <w:r>
        <w:t xml:space="preserve"> 16 and 17 have the right to consent to treatment and that such treatment can be given without the need to obtain the consent of a person with parental responsibility.</w:t>
      </w:r>
    </w:p>
    <w:p w14:paraId="28FE51F7" w14:textId="77777777" w:rsidR="007843BE" w:rsidRDefault="007843BE">
      <w:pPr>
        <w:pStyle w:val="BodyText"/>
        <w:spacing w:before="3"/>
        <w:rPr>
          <w:sz w:val="27"/>
        </w:rPr>
      </w:pPr>
    </w:p>
    <w:p w14:paraId="3F9B2DF2" w14:textId="77777777" w:rsidR="007843BE" w:rsidRDefault="00DD53AB">
      <w:pPr>
        <w:pStyle w:val="BodyText"/>
        <w:spacing w:line="276" w:lineRule="auto"/>
        <w:ind w:left="240" w:right="300"/>
        <w:jc w:val="both"/>
      </w:pPr>
      <w:r>
        <w:t>Where a young person aged 16 and over has mental capacity and does not consent to a decision, their wishes and views must be upheld. Professionals are advised against relying on the consent of a person with parental responsibility and are advised to seek legal advice if required.</w:t>
      </w:r>
    </w:p>
    <w:p w14:paraId="3F3E861D" w14:textId="77777777" w:rsidR="007843BE" w:rsidRDefault="007843BE">
      <w:pPr>
        <w:spacing w:line="276" w:lineRule="auto"/>
        <w:jc w:val="both"/>
        <w:sectPr w:rsidR="007843BE">
          <w:pgSz w:w="11910" w:h="16840"/>
          <w:pgMar w:top="1340" w:right="1140" w:bottom="1160" w:left="1200" w:header="0" w:footer="892" w:gutter="0"/>
          <w:cols w:space="720"/>
        </w:sectPr>
      </w:pPr>
    </w:p>
    <w:p w14:paraId="5CABE146" w14:textId="77777777" w:rsidR="007843BE" w:rsidRDefault="00DD53AB">
      <w:pPr>
        <w:pStyle w:val="BodyText"/>
        <w:spacing w:before="77" w:line="276" w:lineRule="auto"/>
        <w:ind w:left="240" w:right="304"/>
        <w:jc w:val="both"/>
      </w:pPr>
      <w:r>
        <w:t>Where a young person aged 16 and over lacks mental capacity to make a specific decision, the decision should be taken within the framework of the Mental Capacity Act 2005.</w:t>
      </w:r>
    </w:p>
    <w:p w14:paraId="48EE12FF" w14:textId="4C8D178B" w:rsidR="007843BE" w:rsidRDefault="004533F1">
      <w:pPr>
        <w:pStyle w:val="BodyText"/>
        <w:spacing w:before="7"/>
        <w:rPr>
          <w:sz w:val="7"/>
        </w:rPr>
      </w:pPr>
      <w:r>
        <w:rPr>
          <w:noProof/>
        </w:rPr>
        <mc:AlternateContent>
          <mc:Choice Requires="wps">
            <w:drawing>
              <wp:anchor distT="0" distB="0" distL="0" distR="0" simplePos="0" relativeHeight="487591936" behindDoc="1" locked="0" layoutInCell="1" allowOverlap="1" wp14:anchorId="15E59BB9" wp14:editId="1599E905">
                <wp:simplePos x="0" y="0"/>
                <wp:positionH relativeFrom="page">
                  <wp:posOffset>971550</wp:posOffset>
                </wp:positionH>
                <wp:positionV relativeFrom="paragraph">
                  <wp:posOffset>74295</wp:posOffset>
                </wp:positionV>
                <wp:extent cx="5657850" cy="1533525"/>
                <wp:effectExtent l="0" t="0" r="0" b="0"/>
                <wp:wrapTopAndBottom/>
                <wp:docPr id="3" name="docshape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1533525"/>
                        </a:xfrm>
                        <a:prstGeom prst="rect">
                          <a:avLst/>
                        </a:prstGeom>
                        <a:solidFill>
                          <a:srgbClr val="F1F1F1"/>
                        </a:solidFill>
                        <a:ln w="6350">
                          <a:solidFill>
                            <a:srgbClr val="000000"/>
                          </a:solidFill>
                          <a:miter lim="800000"/>
                          <a:headEnd/>
                          <a:tailEnd/>
                        </a:ln>
                      </wps:spPr>
                      <wps:txbx>
                        <w:txbxContent>
                          <w:p w14:paraId="27A8F0F0" w14:textId="77777777" w:rsidR="007843BE" w:rsidRDefault="00DD53AB">
                            <w:pPr>
                              <w:pStyle w:val="BodyText"/>
                              <w:spacing w:before="70"/>
                              <w:ind w:left="145" w:right="54"/>
                              <w:rPr>
                                <w:color w:val="000000"/>
                              </w:rPr>
                            </w:pPr>
                            <w:r>
                              <w:rPr>
                                <w:color w:val="000000"/>
                              </w:rPr>
                              <w:t>Example: Sarah is 16 and suffers from a psychotic illness. The illness is preventing</w:t>
                            </w:r>
                            <w:r>
                              <w:rPr>
                                <w:color w:val="000000"/>
                                <w:spacing w:val="-3"/>
                              </w:rPr>
                              <w:t xml:space="preserve"> </w:t>
                            </w:r>
                            <w:r>
                              <w:rPr>
                                <w:color w:val="000000"/>
                              </w:rPr>
                              <w:t>her</w:t>
                            </w:r>
                            <w:r>
                              <w:rPr>
                                <w:color w:val="000000"/>
                                <w:spacing w:val="-7"/>
                              </w:rPr>
                              <w:t xml:space="preserve"> </w:t>
                            </w:r>
                            <w:r>
                              <w:rPr>
                                <w:color w:val="000000"/>
                              </w:rPr>
                              <w:t>from</w:t>
                            </w:r>
                            <w:r>
                              <w:rPr>
                                <w:color w:val="000000"/>
                                <w:spacing w:val="-6"/>
                              </w:rPr>
                              <w:t xml:space="preserve"> </w:t>
                            </w:r>
                            <w:r>
                              <w:rPr>
                                <w:color w:val="000000"/>
                              </w:rPr>
                              <w:t>making</w:t>
                            </w:r>
                            <w:r>
                              <w:rPr>
                                <w:color w:val="000000"/>
                                <w:spacing w:val="-3"/>
                              </w:rPr>
                              <w:t xml:space="preserve"> </w:t>
                            </w:r>
                            <w:r>
                              <w:rPr>
                                <w:color w:val="000000"/>
                              </w:rPr>
                              <w:t>decisions</w:t>
                            </w:r>
                            <w:r>
                              <w:rPr>
                                <w:color w:val="000000"/>
                                <w:spacing w:val="-3"/>
                              </w:rPr>
                              <w:t xml:space="preserve"> </w:t>
                            </w:r>
                            <w:r>
                              <w:rPr>
                                <w:color w:val="000000"/>
                              </w:rPr>
                              <w:t>about</w:t>
                            </w:r>
                            <w:r>
                              <w:rPr>
                                <w:color w:val="000000"/>
                                <w:spacing w:val="-3"/>
                              </w:rPr>
                              <w:t xml:space="preserve"> </w:t>
                            </w:r>
                            <w:r>
                              <w:rPr>
                                <w:color w:val="000000"/>
                              </w:rPr>
                              <w:t>her</w:t>
                            </w:r>
                            <w:r>
                              <w:rPr>
                                <w:color w:val="000000"/>
                                <w:spacing w:val="-2"/>
                              </w:rPr>
                              <w:t xml:space="preserve"> </w:t>
                            </w:r>
                            <w:r>
                              <w:rPr>
                                <w:color w:val="000000"/>
                              </w:rPr>
                              <w:t>care</w:t>
                            </w:r>
                            <w:r>
                              <w:rPr>
                                <w:color w:val="000000"/>
                                <w:spacing w:val="-7"/>
                              </w:rPr>
                              <w:t xml:space="preserve"> </w:t>
                            </w:r>
                            <w:r>
                              <w:rPr>
                                <w:color w:val="000000"/>
                              </w:rPr>
                              <w:t>and</w:t>
                            </w:r>
                            <w:r>
                              <w:rPr>
                                <w:color w:val="000000"/>
                                <w:spacing w:val="-3"/>
                              </w:rPr>
                              <w:t xml:space="preserve"> </w:t>
                            </w:r>
                            <w:r>
                              <w:rPr>
                                <w:color w:val="000000"/>
                              </w:rPr>
                              <w:t>treatment.</w:t>
                            </w:r>
                            <w:r>
                              <w:rPr>
                                <w:color w:val="000000"/>
                                <w:spacing w:val="-3"/>
                              </w:rPr>
                              <w:t xml:space="preserve"> </w:t>
                            </w:r>
                            <w:r>
                              <w:rPr>
                                <w:color w:val="000000"/>
                              </w:rPr>
                              <w:t>She</w:t>
                            </w:r>
                            <w:r>
                              <w:rPr>
                                <w:color w:val="000000"/>
                                <w:spacing w:val="-3"/>
                              </w:rPr>
                              <w:t xml:space="preserve"> </w:t>
                            </w:r>
                            <w:r>
                              <w:rPr>
                                <w:color w:val="000000"/>
                              </w:rPr>
                              <w:t>is assessed to lack mental capacity within the meaning of the MCA 2005.</w:t>
                            </w:r>
                          </w:p>
                          <w:p w14:paraId="172FF5A4" w14:textId="77777777" w:rsidR="007843BE" w:rsidRDefault="00DD53AB">
                            <w:pPr>
                              <w:pStyle w:val="BodyText"/>
                              <w:ind w:left="145" w:right="54"/>
                              <w:rPr>
                                <w:color w:val="000000"/>
                              </w:rPr>
                            </w:pPr>
                            <w:r>
                              <w:rPr>
                                <w:color w:val="000000"/>
                              </w:rPr>
                              <w:t>Accordingly, decisions</w:t>
                            </w:r>
                            <w:r>
                              <w:rPr>
                                <w:color w:val="000000"/>
                                <w:spacing w:val="-2"/>
                              </w:rPr>
                              <w:t xml:space="preserve"> </w:t>
                            </w:r>
                            <w:r>
                              <w:rPr>
                                <w:color w:val="000000"/>
                              </w:rPr>
                              <w:t>are made for her on</w:t>
                            </w:r>
                            <w:r>
                              <w:rPr>
                                <w:color w:val="000000"/>
                                <w:spacing w:val="-1"/>
                              </w:rPr>
                              <w:t xml:space="preserve"> </w:t>
                            </w:r>
                            <w:r>
                              <w:rPr>
                                <w:color w:val="000000"/>
                              </w:rPr>
                              <w:t>her behalf within the</w:t>
                            </w:r>
                            <w:r>
                              <w:rPr>
                                <w:color w:val="000000"/>
                                <w:spacing w:val="-1"/>
                              </w:rPr>
                              <w:t xml:space="preserve"> </w:t>
                            </w:r>
                            <w:r>
                              <w:rPr>
                                <w:color w:val="000000"/>
                              </w:rPr>
                              <w:t>legal framework of the MCA</w:t>
                            </w:r>
                            <w:r>
                              <w:rPr>
                                <w:color w:val="000000"/>
                                <w:spacing w:val="-3"/>
                              </w:rPr>
                              <w:t xml:space="preserve"> </w:t>
                            </w:r>
                            <w:r>
                              <w:rPr>
                                <w:color w:val="000000"/>
                              </w:rPr>
                              <w:t>2005.</w:t>
                            </w:r>
                            <w:r>
                              <w:rPr>
                                <w:color w:val="000000"/>
                                <w:spacing w:val="-9"/>
                              </w:rPr>
                              <w:t xml:space="preserve"> </w:t>
                            </w:r>
                            <w:r>
                              <w:rPr>
                                <w:color w:val="000000"/>
                              </w:rPr>
                              <w:t>Whilst her parents are consulted and</w:t>
                            </w:r>
                            <w:r>
                              <w:rPr>
                                <w:color w:val="000000"/>
                                <w:spacing w:val="-4"/>
                              </w:rPr>
                              <w:t xml:space="preserve"> </w:t>
                            </w:r>
                            <w:r>
                              <w:rPr>
                                <w:color w:val="000000"/>
                              </w:rPr>
                              <w:t>their views are taken</w:t>
                            </w:r>
                            <w:r>
                              <w:rPr>
                                <w:color w:val="000000"/>
                                <w:spacing w:val="-4"/>
                              </w:rPr>
                              <w:t xml:space="preserve"> </w:t>
                            </w:r>
                            <w:r>
                              <w:rPr>
                                <w:color w:val="000000"/>
                              </w:rPr>
                              <w:t>into account</w:t>
                            </w:r>
                            <w:r>
                              <w:rPr>
                                <w:color w:val="000000"/>
                                <w:spacing w:val="-4"/>
                              </w:rPr>
                              <w:t xml:space="preserve"> </w:t>
                            </w:r>
                            <w:r>
                              <w:rPr>
                                <w:color w:val="000000"/>
                              </w:rPr>
                              <w:t>regarding</w:t>
                            </w:r>
                            <w:r>
                              <w:rPr>
                                <w:color w:val="000000"/>
                                <w:spacing w:val="-3"/>
                              </w:rPr>
                              <w:t xml:space="preserve"> </w:t>
                            </w:r>
                            <w:r>
                              <w:rPr>
                                <w:color w:val="000000"/>
                              </w:rPr>
                              <w:t>decisions</w:t>
                            </w:r>
                            <w:r>
                              <w:rPr>
                                <w:color w:val="000000"/>
                                <w:spacing w:val="-9"/>
                              </w:rPr>
                              <w:t xml:space="preserve"> </w:t>
                            </w:r>
                            <w:r>
                              <w:rPr>
                                <w:color w:val="000000"/>
                              </w:rPr>
                              <w:t>about</w:t>
                            </w:r>
                            <w:r>
                              <w:rPr>
                                <w:color w:val="000000"/>
                                <w:spacing w:val="-9"/>
                              </w:rPr>
                              <w:t xml:space="preserve"> </w:t>
                            </w:r>
                            <w:r>
                              <w:rPr>
                                <w:color w:val="000000"/>
                              </w:rPr>
                              <w:t>her</w:t>
                            </w:r>
                            <w:r>
                              <w:rPr>
                                <w:color w:val="000000"/>
                                <w:spacing w:val="-3"/>
                              </w:rPr>
                              <w:t xml:space="preserve"> </w:t>
                            </w:r>
                            <w:r>
                              <w:rPr>
                                <w:color w:val="000000"/>
                              </w:rPr>
                              <w:t>care</w:t>
                            </w:r>
                            <w:r>
                              <w:rPr>
                                <w:color w:val="000000"/>
                                <w:spacing w:val="-8"/>
                              </w:rPr>
                              <w:t xml:space="preserve"> </w:t>
                            </w:r>
                            <w:r>
                              <w:rPr>
                                <w:color w:val="000000"/>
                              </w:rPr>
                              <w:t>and</w:t>
                            </w:r>
                            <w:r>
                              <w:rPr>
                                <w:color w:val="000000"/>
                                <w:spacing w:val="-4"/>
                              </w:rPr>
                              <w:t xml:space="preserve"> </w:t>
                            </w:r>
                            <w:r>
                              <w:rPr>
                                <w:color w:val="000000"/>
                              </w:rPr>
                              <w:t>treatment,</w:t>
                            </w:r>
                            <w:r>
                              <w:rPr>
                                <w:color w:val="000000"/>
                                <w:spacing w:val="-4"/>
                              </w:rPr>
                              <w:t xml:space="preserve"> </w:t>
                            </w:r>
                            <w:r>
                              <w:rPr>
                                <w:color w:val="000000"/>
                              </w:rPr>
                              <w:t>final responsibility</w:t>
                            </w:r>
                            <w:r>
                              <w:rPr>
                                <w:color w:val="000000"/>
                                <w:spacing w:val="-8"/>
                              </w:rPr>
                              <w:t xml:space="preserve"> </w:t>
                            </w:r>
                            <w:r>
                              <w:rPr>
                                <w:color w:val="000000"/>
                              </w:rPr>
                              <w:t>lies with the decision maker – the Responsible Clinician who has determined that Sarah should be prescribed and given medication.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E59BB9" id="docshape19" o:spid="_x0000_s1029" type="#_x0000_t202" style="position:absolute;margin-left:76.5pt;margin-top:5.85pt;width:445.5pt;height:120.75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" fillcolor="#f1f1f1" strokeweight=".5pt">
                <v:textbox inset="0,0,0,0">
                  <w:txbxContent>
                    <w:p w14:paraId="27A8F0F0" w14:textId="77777777" w:rsidR="007843BE" w:rsidRDefault="00DD53AB">
                      <w:pPr>
                        <w:pStyle w:val="BodyText"/>
                        <w:spacing w:before="70"/>
                        <w:ind w:left="145" w:right="54"/>
                        <w:rPr>
                          <w:color w:val="000000"/>
                        </w:rPr>
                      </w:pPr>
                      <w:r>
                        <w:rPr>
                          <w:color w:val="000000"/>
                        </w:rPr>
                        <w:t>Example: Sarah is 16 and suffers from a psychotic illness. The illness is preventing</w:t>
                      </w:r>
                      <w:r>
                        <w:rPr>
                          <w:color w:val="000000"/>
                          <w:spacing w:val="-3"/>
                        </w:rPr>
                        <w:t xml:space="preserve"> </w:t>
                      </w:r>
                      <w:r>
                        <w:rPr>
                          <w:color w:val="000000"/>
                        </w:rPr>
                        <w:t>her</w:t>
                      </w:r>
                      <w:r>
                        <w:rPr>
                          <w:color w:val="000000"/>
                          <w:spacing w:val="-7"/>
                        </w:rPr>
                        <w:t xml:space="preserve"> </w:t>
                      </w:r>
                      <w:r>
                        <w:rPr>
                          <w:color w:val="000000"/>
                        </w:rPr>
                        <w:t>from</w:t>
                      </w:r>
                      <w:r>
                        <w:rPr>
                          <w:color w:val="000000"/>
                          <w:spacing w:val="-6"/>
                        </w:rPr>
                        <w:t xml:space="preserve"> </w:t>
                      </w:r>
                      <w:r>
                        <w:rPr>
                          <w:color w:val="000000"/>
                        </w:rPr>
                        <w:t>making</w:t>
                      </w:r>
                      <w:r>
                        <w:rPr>
                          <w:color w:val="000000"/>
                          <w:spacing w:val="-3"/>
                        </w:rPr>
                        <w:t xml:space="preserve"> </w:t>
                      </w:r>
                      <w:r>
                        <w:rPr>
                          <w:color w:val="000000"/>
                        </w:rPr>
                        <w:t>decisions</w:t>
                      </w:r>
                      <w:r>
                        <w:rPr>
                          <w:color w:val="000000"/>
                          <w:spacing w:val="-3"/>
                        </w:rPr>
                        <w:t xml:space="preserve"> </w:t>
                      </w:r>
                      <w:r>
                        <w:rPr>
                          <w:color w:val="000000"/>
                        </w:rPr>
                        <w:t>about</w:t>
                      </w:r>
                      <w:r>
                        <w:rPr>
                          <w:color w:val="000000"/>
                          <w:spacing w:val="-3"/>
                        </w:rPr>
                        <w:t xml:space="preserve"> </w:t>
                      </w:r>
                      <w:r>
                        <w:rPr>
                          <w:color w:val="000000"/>
                        </w:rPr>
                        <w:t>her</w:t>
                      </w:r>
                      <w:r>
                        <w:rPr>
                          <w:color w:val="000000"/>
                          <w:spacing w:val="-2"/>
                        </w:rPr>
                        <w:t xml:space="preserve"> </w:t>
                      </w:r>
                      <w:r>
                        <w:rPr>
                          <w:color w:val="000000"/>
                        </w:rPr>
                        <w:t>care</w:t>
                      </w:r>
                      <w:r>
                        <w:rPr>
                          <w:color w:val="000000"/>
                          <w:spacing w:val="-7"/>
                        </w:rPr>
                        <w:t xml:space="preserve"> </w:t>
                      </w:r>
                      <w:r>
                        <w:rPr>
                          <w:color w:val="000000"/>
                        </w:rPr>
                        <w:t>and</w:t>
                      </w:r>
                      <w:r>
                        <w:rPr>
                          <w:color w:val="000000"/>
                          <w:spacing w:val="-3"/>
                        </w:rPr>
                        <w:t xml:space="preserve"> </w:t>
                      </w:r>
                      <w:r>
                        <w:rPr>
                          <w:color w:val="000000"/>
                        </w:rPr>
                        <w:t>treatment.</w:t>
                      </w:r>
                      <w:r>
                        <w:rPr>
                          <w:color w:val="000000"/>
                          <w:spacing w:val="-3"/>
                        </w:rPr>
                        <w:t xml:space="preserve"> </w:t>
                      </w:r>
                      <w:r>
                        <w:rPr>
                          <w:color w:val="000000"/>
                        </w:rPr>
                        <w:t>She</w:t>
                      </w:r>
                      <w:r>
                        <w:rPr>
                          <w:color w:val="000000"/>
                          <w:spacing w:val="-3"/>
                        </w:rPr>
                        <w:t xml:space="preserve"> </w:t>
                      </w:r>
                      <w:r>
                        <w:rPr>
                          <w:color w:val="000000"/>
                        </w:rPr>
                        <w:t>is assessed to lack mental capacity within the meaning of the MCA 2005.</w:t>
                      </w:r>
                    </w:p>
                    <w:p w14:paraId="172FF5A4" w14:textId="77777777" w:rsidR="007843BE" w:rsidRDefault="00DD53AB">
                      <w:pPr>
                        <w:pStyle w:val="BodyText"/>
                        <w:ind w:left="145" w:right="54"/>
                        <w:rPr>
                          <w:color w:val="000000"/>
                        </w:rPr>
                      </w:pPr>
                      <w:r>
                        <w:rPr>
                          <w:color w:val="000000"/>
                        </w:rPr>
                        <w:t>Accordingly, decisions</w:t>
                      </w:r>
                      <w:r>
                        <w:rPr>
                          <w:color w:val="000000"/>
                          <w:spacing w:val="-2"/>
                        </w:rPr>
                        <w:t xml:space="preserve"> </w:t>
                      </w:r>
                      <w:r>
                        <w:rPr>
                          <w:color w:val="000000"/>
                        </w:rPr>
                        <w:t>are made for her on</w:t>
                      </w:r>
                      <w:r>
                        <w:rPr>
                          <w:color w:val="000000"/>
                          <w:spacing w:val="-1"/>
                        </w:rPr>
                        <w:t xml:space="preserve"> </w:t>
                      </w:r>
                      <w:r>
                        <w:rPr>
                          <w:color w:val="000000"/>
                        </w:rPr>
                        <w:t>her behalf within the</w:t>
                      </w:r>
                      <w:r>
                        <w:rPr>
                          <w:color w:val="000000"/>
                          <w:spacing w:val="-1"/>
                        </w:rPr>
                        <w:t xml:space="preserve"> </w:t>
                      </w:r>
                      <w:r>
                        <w:rPr>
                          <w:color w:val="000000"/>
                        </w:rPr>
                        <w:t>legal framework of the MCA</w:t>
                      </w:r>
                      <w:r>
                        <w:rPr>
                          <w:color w:val="000000"/>
                          <w:spacing w:val="-3"/>
                        </w:rPr>
                        <w:t xml:space="preserve"> </w:t>
                      </w:r>
                      <w:r>
                        <w:rPr>
                          <w:color w:val="000000"/>
                        </w:rPr>
                        <w:t>2005.</w:t>
                      </w:r>
                      <w:r>
                        <w:rPr>
                          <w:color w:val="000000"/>
                          <w:spacing w:val="-9"/>
                        </w:rPr>
                        <w:t xml:space="preserve"> </w:t>
                      </w:r>
                      <w:r>
                        <w:rPr>
                          <w:color w:val="000000"/>
                        </w:rPr>
                        <w:t>Whilst her parents are consulted and</w:t>
                      </w:r>
                      <w:r>
                        <w:rPr>
                          <w:color w:val="000000"/>
                          <w:spacing w:val="-4"/>
                        </w:rPr>
                        <w:t xml:space="preserve"> </w:t>
                      </w:r>
                      <w:r>
                        <w:rPr>
                          <w:color w:val="000000"/>
                        </w:rPr>
                        <w:t>their views are taken</w:t>
                      </w:r>
                      <w:r>
                        <w:rPr>
                          <w:color w:val="000000"/>
                          <w:spacing w:val="-4"/>
                        </w:rPr>
                        <w:t xml:space="preserve"> </w:t>
                      </w:r>
                      <w:r>
                        <w:rPr>
                          <w:color w:val="000000"/>
                        </w:rPr>
                        <w:t>into account</w:t>
                      </w:r>
                      <w:r>
                        <w:rPr>
                          <w:color w:val="000000"/>
                          <w:spacing w:val="-4"/>
                        </w:rPr>
                        <w:t xml:space="preserve"> </w:t>
                      </w:r>
                      <w:r>
                        <w:rPr>
                          <w:color w:val="000000"/>
                        </w:rPr>
                        <w:t>regarding</w:t>
                      </w:r>
                      <w:r>
                        <w:rPr>
                          <w:color w:val="000000"/>
                          <w:spacing w:val="-3"/>
                        </w:rPr>
                        <w:t xml:space="preserve"> </w:t>
                      </w:r>
                      <w:r>
                        <w:rPr>
                          <w:color w:val="000000"/>
                        </w:rPr>
                        <w:t>decisions</w:t>
                      </w:r>
                      <w:r>
                        <w:rPr>
                          <w:color w:val="000000"/>
                          <w:spacing w:val="-9"/>
                        </w:rPr>
                        <w:t xml:space="preserve"> </w:t>
                      </w:r>
                      <w:r>
                        <w:rPr>
                          <w:color w:val="000000"/>
                        </w:rPr>
                        <w:t>about</w:t>
                      </w:r>
                      <w:r>
                        <w:rPr>
                          <w:color w:val="000000"/>
                          <w:spacing w:val="-9"/>
                        </w:rPr>
                        <w:t xml:space="preserve"> </w:t>
                      </w:r>
                      <w:r>
                        <w:rPr>
                          <w:color w:val="000000"/>
                        </w:rPr>
                        <w:t>her</w:t>
                      </w:r>
                      <w:r>
                        <w:rPr>
                          <w:color w:val="000000"/>
                          <w:spacing w:val="-3"/>
                        </w:rPr>
                        <w:t xml:space="preserve"> </w:t>
                      </w:r>
                      <w:r>
                        <w:rPr>
                          <w:color w:val="000000"/>
                        </w:rPr>
                        <w:t>care</w:t>
                      </w:r>
                      <w:r>
                        <w:rPr>
                          <w:color w:val="000000"/>
                          <w:spacing w:val="-8"/>
                        </w:rPr>
                        <w:t xml:space="preserve"> </w:t>
                      </w:r>
                      <w:r>
                        <w:rPr>
                          <w:color w:val="000000"/>
                        </w:rPr>
                        <w:t>and</w:t>
                      </w:r>
                      <w:r>
                        <w:rPr>
                          <w:color w:val="000000"/>
                          <w:spacing w:val="-4"/>
                        </w:rPr>
                        <w:t xml:space="preserve"> </w:t>
                      </w:r>
                      <w:r>
                        <w:rPr>
                          <w:color w:val="000000"/>
                        </w:rPr>
                        <w:t>treatment,</w:t>
                      </w:r>
                      <w:r>
                        <w:rPr>
                          <w:color w:val="000000"/>
                          <w:spacing w:val="-4"/>
                        </w:rPr>
                        <w:t xml:space="preserve"> </w:t>
                      </w:r>
                      <w:r>
                        <w:rPr>
                          <w:color w:val="000000"/>
                        </w:rPr>
                        <w:t>final responsibility</w:t>
                      </w:r>
                      <w:r>
                        <w:rPr>
                          <w:color w:val="000000"/>
                          <w:spacing w:val="-8"/>
                        </w:rPr>
                        <w:t xml:space="preserve"> </w:t>
                      </w:r>
                      <w:r>
                        <w:rPr>
                          <w:color w:val="000000"/>
                        </w:rPr>
                        <w:t>lies with the decision maker – the Responsible Clinician who has determined that Sarah should be prescribed and given medication.</w:t>
                      </w:r>
                    </w:p>
                  </w:txbxContent>
                </v:textbox>
                <w10:wrap type="topAndBottom" anchorx="page"/>
              </v:shape>
            </w:pict>
          </mc:Fallback>
        </mc:AlternateContent>
      </w:r>
      <w:r>
        <w:rPr>
          <w:noProof/>
        </w:rPr>
        <mc:AlternateContent>
          <mc:Choice Requires="wps">
            <w:drawing>
              <wp:anchor distT="0" distB="0" distL="0" distR="0" simplePos="0" relativeHeight="487592448" behindDoc="1" locked="0" layoutInCell="1" allowOverlap="1" wp14:anchorId="2493B6F7" wp14:editId="1C216D88">
                <wp:simplePos x="0" y="0"/>
                <wp:positionH relativeFrom="page">
                  <wp:posOffset>971550</wp:posOffset>
                </wp:positionH>
                <wp:positionV relativeFrom="paragraph">
                  <wp:posOffset>1741170</wp:posOffset>
                </wp:positionV>
                <wp:extent cx="5657850" cy="2181225"/>
                <wp:effectExtent l="0" t="0" r="0" b="0"/>
                <wp:wrapTopAndBottom/>
                <wp:docPr id="2" name="docshape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2181225"/>
                        </a:xfrm>
                        <a:prstGeom prst="rect">
                          <a:avLst/>
                        </a:prstGeom>
                        <a:solidFill>
                          <a:srgbClr val="F1F1F1"/>
                        </a:solidFill>
                        <a:ln w="6350">
                          <a:solidFill>
                            <a:srgbClr val="000000"/>
                          </a:solidFill>
                          <a:miter lim="800000"/>
                          <a:headEnd/>
                          <a:tailEnd/>
                        </a:ln>
                      </wps:spPr>
                      <wps:txbx>
                        <w:txbxContent>
                          <w:p w14:paraId="68B1A6FD" w14:textId="58A9F613" w:rsidR="007843BE" w:rsidRDefault="00DD53AB">
                            <w:pPr>
                              <w:pStyle w:val="BodyText"/>
                              <w:spacing w:before="70"/>
                              <w:ind w:left="145" w:right="183"/>
                              <w:rPr>
                                <w:color w:val="000000"/>
                              </w:rPr>
                            </w:pPr>
                            <w:r>
                              <w:rPr>
                                <w:color w:val="000000"/>
                              </w:rPr>
                              <w:t>Example: Jack is 17 and attends A&amp;E where he has disclosed to clinicians that he has been assaulted by a family friend. He also shares this information with Police. He states to both clinicians and the Police that he does not wish any information or detail about the assault to be shared with his parents, advising</w:t>
                            </w:r>
                            <w:r>
                              <w:rPr>
                                <w:color w:val="000000"/>
                                <w:spacing w:val="40"/>
                              </w:rPr>
                              <w:t xml:space="preserve"> </w:t>
                            </w:r>
                            <w:r>
                              <w:rPr>
                                <w:color w:val="000000"/>
                              </w:rPr>
                              <w:t>that he is concerned they will be distressed and that his father will wish to challenge his assailant. Whilst professionals are concerned that Jack needs his parents’ support, they respect his right to confidentiality and record that there is no reason to doubt that Jack has mental capacity to make this decision in their records.</w:t>
                            </w:r>
                            <w:r>
                              <w:rPr>
                                <w:color w:val="000000"/>
                                <w:spacing w:val="-4"/>
                              </w:rPr>
                              <w:t xml:space="preserve"> </w:t>
                            </w:r>
                            <w:r>
                              <w:rPr>
                                <w:color w:val="000000"/>
                              </w:rPr>
                              <w:t>Jack’s parents are demanding that A&amp;E</w:t>
                            </w:r>
                            <w:r>
                              <w:rPr>
                                <w:color w:val="000000"/>
                                <w:spacing w:val="-1"/>
                              </w:rPr>
                              <w:t xml:space="preserve"> </w:t>
                            </w:r>
                            <w:r>
                              <w:rPr>
                                <w:color w:val="000000"/>
                              </w:rPr>
                              <w:t>clinicians tell them</w:t>
                            </w:r>
                            <w:r>
                              <w:rPr>
                                <w:color w:val="000000"/>
                                <w:spacing w:val="-7"/>
                              </w:rPr>
                              <w:t xml:space="preserve"> </w:t>
                            </w:r>
                            <w:r>
                              <w:rPr>
                                <w:color w:val="000000"/>
                              </w:rPr>
                              <w:t xml:space="preserve">what exactly has </w:t>
                            </w:r>
                            <w:r w:rsidR="005964EB">
                              <w:rPr>
                                <w:color w:val="000000"/>
                              </w:rPr>
                              <w:t>occurred,</w:t>
                            </w:r>
                            <w:r>
                              <w:rPr>
                                <w:color w:val="000000"/>
                              </w:rPr>
                              <w:t xml:space="preserve"> and clinicians advise that they do not have Jack’s consent or agreement</w:t>
                            </w:r>
                            <w:r>
                              <w:rPr>
                                <w:color w:val="000000"/>
                                <w:spacing w:val="-3"/>
                              </w:rPr>
                              <w:t xml:space="preserve"> </w:t>
                            </w:r>
                            <w:r>
                              <w:rPr>
                                <w:color w:val="000000"/>
                              </w:rPr>
                              <w:t>to</w:t>
                            </w:r>
                            <w:r>
                              <w:rPr>
                                <w:color w:val="000000"/>
                                <w:spacing w:val="-2"/>
                              </w:rPr>
                              <w:t xml:space="preserve"> </w:t>
                            </w:r>
                            <w:r>
                              <w:rPr>
                                <w:color w:val="000000"/>
                              </w:rPr>
                              <w:t>share</w:t>
                            </w:r>
                            <w:r>
                              <w:rPr>
                                <w:color w:val="000000"/>
                                <w:spacing w:val="-7"/>
                              </w:rPr>
                              <w:t xml:space="preserve"> </w:t>
                            </w:r>
                            <w:r>
                              <w:rPr>
                                <w:color w:val="000000"/>
                              </w:rPr>
                              <w:t>this</w:t>
                            </w:r>
                            <w:r>
                              <w:rPr>
                                <w:color w:val="000000"/>
                                <w:spacing w:val="-8"/>
                              </w:rPr>
                              <w:t xml:space="preserve"> </w:t>
                            </w:r>
                            <w:r>
                              <w:rPr>
                                <w:color w:val="000000"/>
                              </w:rPr>
                              <w:t>information</w:t>
                            </w:r>
                            <w:r>
                              <w:rPr>
                                <w:color w:val="000000"/>
                                <w:spacing w:val="-3"/>
                              </w:rPr>
                              <w:t xml:space="preserve"> </w:t>
                            </w:r>
                            <w:r>
                              <w:rPr>
                                <w:color w:val="000000"/>
                              </w:rPr>
                              <w:t>and</w:t>
                            </w:r>
                            <w:r>
                              <w:rPr>
                                <w:color w:val="000000"/>
                                <w:spacing w:val="-7"/>
                              </w:rPr>
                              <w:t xml:space="preserve"> </w:t>
                            </w:r>
                            <w:r>
                              <w:rPr>
                                <w:color w:val="000000"/>
                              </w:rPr>
                              <w:t>that</w:t>
                            </w:r>
                            <w:r>
                              <w:rPr>
                                <w:color w:val="000000"/>
                                <w:spacing w:val="-3"/>
                              </w:rPr>
                              <w:t xml:space="preserve"> </w:t>
                            </w:r>
                            <w:r>
                              <w:rPr>
                                <w:color w:val="000000"/>
                              </w:rPr>
                              <w:t>Jack</w:t>
                            </w:r>
                            <w:r>
                              <w:rPr>
                                <w:color w:val="000000"/>
                                <w:spacing w:val="-3"/>
                              </w:rPr>
                              <w:t xml:space="preserve"> </w:t>
                            </w:r>
                            <w:r>
                              <w:rPr>
                                <w:color w:val="000000"/>
                              </w:rPr>
                              <w:t>has</w:t>
                            </w:r>
                            <w:r>
                              <w:rPr>
                                <w:color w:val="000000"/>
                                <w:spacing w:val="-3"/>
                              </w:rPr>
                              <w:t xml:space="preserve"> </w:t>
                            </w:r>
                            <w:r>
                              <w:rPr>
                                <w:color w:val="000000"/>
                              </w:rPr>
                              <w:t>a</w:t>
                            </w:r>
                            <w:r>
                              <w:rPr>
                                <w:color w:val="000000"/>
                                <w:spacing w:val="-7"/>
                              </w:rPr>
                              <w:t xml:space="preserve"> </w:t>
                            </w:r>
                            <w:r>
                              <w:rPr>
                                <w:color w:val="000000"/>
                              </w:rPr>
                              <w:t>legal right</w:t>
                            </w:r>
                            <w:r>
                              <w:rPr>
                                <w:color w:val="000000"/>
                                <w:spacing w:val="-7"/>
                              </w:rPr>
                              <w:t xml:space="preserve"> </w:t>
                            </w:r>
                            <w:r>
                              <w:rPr>
                                <w:color w:val="000000"/>
                              </w:rPr>
                              <w:t>to</w:t>
                            </w:r>
                            <w:r>
                              <w:rPr>
                                <w:color w:val="000000"/>
                                <w:spacing w:val="-2"/>
                              </w:rPr>
                              <w:t xml:space="preserve"> </w:t>
                            </w:r>
                            <w:r>
                              <w:rPr>
                                <w:color w:val="000000"/>
                              </w:rPr>
                              <w:t>make</w:t>
                            </w:r>
                            <w:r>
                              <w:rPr>
                                <w:color w:val="000000"/>
                                <w:spacing w:val="-3"/>
                              </w:rPr>
                              <w:t xml:space="preserve"> </w:t>
                            </w:r>
                            <w:r>
                              <w:rPr>
                                <w:color w:val="000000"/>
                              </w:rPr>
                              <w:t xml:space="preserve">these </w:t>
                            </w:r>
                            <w:r>
                              <w:rPr>
                                <w:color w:val="000000"/>
                                <w:spacing w:val="-2"/>
                              </w:rPr>
                              <w:t>decisions.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93B6F7" id="docshape20" o:spid="_x0000_s1030" type="#_x0000_t202" style="position:absolute;margin-left:76.5pt;margin-top:137.1pt;width:445.5pt;height:171.75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" fillcolor="#f1f1f1" strokeweight=".5pt">
                <v:textbox inset="0,0,0,0">
                  <w:txbxContent>
                    <w:p w14:paraId="68B1A6FD" w14:textId="58A9F613" w:rsidR="007843BE" w:rsidRDefault="00DD53AB">
                      <w:pPr>
                        <w:pStyle w:val="BodyText"/>
                        <w:spacing w:before="70"/>
                        <w:ind w:left="145" w:right="183"/>
                        <w:rPr>
                          <w:color w:val="000000"/>
                        </w:rPr>
                      </w:pPr>
                      <w:r>
                        <w:rPr>
                          <w:color w:val="000000"/>
                        </w:rPr>
                        <w:t>Example: Jack is 17 and attends A&amp;E where he has disclosed to clinicians that he has been assaulted by a family friend. He also shares this information with Police. He states to both clinicians and the Police that he does not wish any information or detail about the assault to be shared with his parents, advising</w:t>
                      </w:r>
                      <w:r>
                        <w:rPr>
                          <w:color w:val="000000"/>
                          <w:spacing w:val="40"/>
                        </w:rPr>
                        <w:t xml:space="preserve"> </w:t>
                      </w:r>
                      <w:r>
                        <w:rPr>
                          <w:color w:val="000000"/>
                        </w:rPr>
                        <w:t>that he is concerned they will be distressed and that his father will wish to challenge his assailant. Whilst professionals are concerned that Jack needs his parents’ support, they respect his right to confidentiality and record that there is no reason to doubt that Jack has mental capacity to make this decision in their records.</w:t>
                      </w:r>
                      <w:r>
                        <w:rPr>
                          <w:color w:val="000000"/>
                          <w:spacing w:val="-4"/>
                        </w:rPr>
                        <w:t xml:space="preserve"> </w:t>
                      </w:r>
                      <w:r>
                        <w:rPr>
                          <w:color w:val="000000"/>
                        </w:rPr>
                        <w:t>Jack’s parents are demanding that A&amp;E</w:t>
                      </w:r>
                      <w:r>
                        <w:rPr>
                          <w:color w:val="000000"/>
                          <w:spacing w:val="-1"/>
                        </w:rPr>
                        <w:t xml:space="preserve"> </w:t>
                      </w:r>
                      <w:r>
                        <w:rPr>
                          <w:color w:val="000000"/>
                        </w:rPr>
                        <w:t>clinicians tell them</w:t>
                      </w:r>
                      <w:r>
                        <w:rPr>
                          <w:color w:val="000000"/>
                          <w:spacing w:val="-7"/>
                        </w:rPr>
                        <w:t xml:space="preserve"> </w:t>
                      </w:r>
                      <w:r>
                        <w:rPr>
                          <w:color w:val="000000"/>
                        </w:rPr>
                        <w:t xml:space="preserve">what exactly has </w:t>
                      </w:r>
                      <w:r w:rsidR="005964EB">
                        <w:rPr>
                          <w:color w:val="000000"/>
                        </w:rPr>
                        <w:t>occurred,</w:t>
                      </w:r>
                      <w:r>
                        <w:rPr>
                          <w:color w:val="000000"/>
                        </w:rPr>
                        <w:t xml:space="preserve"> and clinicians advise that they do not have Jack’s consent or agreement</w:t>
                      </w:r>
                      <w:r>
                        <w:rPr>
                          <w:color w:val="000000"/>
                          <w:spacing w:val="-3"/>
                        </w:rPr>
                        <w:t xml:space="preserve"> </w:t>
                      </w:r>
                      <w:r>
                        <w:rPr>
                          <w:color w:val="000000"/>
                        </w:rPr>
                        <w:t>to</w:t>
                      </w:r>
                      <w:r>
                        <w:rPr>
                          <w:color w:val="000000"/>
                          <w:spacing w:val="-2"/>
                        </w:rPr>
                        <w:t xml:space="preserve"> </w:t>
                      </w:r>
                      <w:r>
                        <w:rPr>
                          <w:color w:val="000000"/>
                        </w:rPr>
                        <w:t>share</w:t>
                      </w:r>
                      <w:r>
                        <w:rPr>
                          <w:color w:val="000000"/>
                          <w:spacing w:val="-7"/>
                        </w:rPr>
                        <w:t xml:space="preserve"> </w:t>
                      </w:r>
                      <w:r>
                        <w:rPr>
                          <w:color w:val="000000"/>
                        </w:rPr>
                        <w:t>this</w:t>
                      </w:r>
                      <w:r>
                        <w:rPr>
                          <w:color w:val="000000"/>
                          <w:spacing w:val="-8"/>
                        </w:rPr>
                        <w:t xml:space="preserve"> </w:t>
                      </w:r>
                      <w:r>
                        <w:rPr>
                          <w:color w:val="000000"/>
                        </w:rPr>
                        <w:t>information</w:t>
                      </w:r>
                      <w:r>
                        <w:rPr>
                          <w:color w:val="000000"/>
                          <w:spacing w:val="-3"/>
                        </w:rPr>
                        <w:t xml:space="preserve"> </w:t>
                      </w:r>
                      <w:r>
                        <w:rPr>
                          <w:color w:val="000000"/>
                        </w:rPr>
                        <w:t>and</w:t>
                      </w:r>
                      <w:r>
                        <w:rPr>
                          <w:color w:val="000000"/>
                          <w:spacing w:val="-7"/>
                        </w:rPr>
                        <w:t xml:space="preserve"> </w:t>
                      </w:r>
                      <w:r>
                        <w:rPr>
                          <w:color w:val="000000"/>
                        </w:rPr>
                        <w:t>that</w:t>
                      </w:r>
                      <w:r>
                        <w:rPr>
                          <w:color w:val="000000"/>
                          <w:spacing w:val="-3"/>
                        </w:rPr>
                        <w:t xml:space="preserve"> </w:t>
                      </w:r>
                      <w:r>
                        <w:rPr>
                          <w:color w:val="000000"/>
                        </w:rPr>
                        <w:t>Jack</w:t>
                      </w:r>
                      <w:r>
                        <w:rPr>
                          <w:color w:val="000000"/>
                          <w:spacing w:val="-3"/>
                        </w:rPr>
                        <w:t xml:space="preserve"> </w:t>
                      </w:r>
                      <w:r>
                        <w:rPr>
                          <w:color w:val="000000"/>
                        </w:rPr>
                        <w:t>has</w:t>
                      </w:r>
                      <w:r>
                        <w:rPr>
                          <w:color w:val="000000"/>
                          <w:spacing w:val="-3"/>
                        </w:rPr>
                        <w:t xml:space="preserve"> </w:t>
                      </w:r>
                      <w:r>
                        <w:rPr>
                          <w:color w:val="000000"/>
                        </w:rPr>
                        <w:t>a</w:t>
                      </w:r>
                      <w:r>
                        <w:rPr>
                          <w:color w:val="000000"/>
                          <w:spacing w:val="-7"/>
                        </w:rPr>
                        <w:t xml:space="preserve"> </w:t>
                      </w:r>
                      <w:r>
                        <w:rPr>
                          <w:color w:val="000000"/>
                        </w:rPr>
                        <w:t>legal right</w:t>
                      </w:r>
                      <w:r>
                        <w:rPr>
                          <w:color w:val="000000"/>
                          <w:spacing w:val="-7"/>
                        </w:rPr>
                        <w:t xml:space="preserve"> </w:t>
                      </w:r>
                      <w:r>
                        <w:rPr>
                          <w:color w:val="000000"/>
                        </w:rPr>
                        <w:t>to</w:t>
                      </w:r>
                      <w:r>
                        <w:rPr>
                          <w:color w:val="000000"/>
                          <w:spacing w:val="-2"/>
                        </w:rPr>
                        <w:t xml:space="preserve"> </w:t>
                      </w:r>
                      <w:r>
                        <w:rPr>
                          <w:color w:val="000000"/>
                        </w:rPr>
                        <w:t>make</w:t>
                      </w:r>
                      <w:r>
                        <w:rPr>
                          <w:color w:val="000000"/>
                          <w:spacing w:val="-3"/>
                        </w:rPr>
                        <w:t xml:space="preserve"> </w:t>
                      </w:r>
                      <w:r>
                        <w:rPr>
                          <w:color w:val="000000"/>
                        </w:rPr>
                        <w:t xml:space="preserve">these </w:t>
                      </w:r>
                      <w:r>
                        <w:rPr>
                          <w:color w:val="000000"/>
                          <w:spacing w:val="-2"/>
                        </w:rPr>
                        <w:t>decisions.</w:t>
                      </w:r>
                    </w:p>
                  </w:txbxContent>
                </v:textbox>
                <w10:wrap type="topAndBottom" anchorx="page"/>
              </v:shape>
            </w:pict>
          </mc:Fallback>
        </mc:AlternateContent>
      </w:r>
    </w:p>
    <w:p w14:paraId="705B8EEF" w14:textId="77777777" w:rsidR="007843BE" w:rsidRDefault="007843BE">
      <w:pPr>
        <w:pStyle w:val="BodyText"/>
        <w:spacing w:before="9"/>
        <w:rPr>
          <w:sz w:val="15"/>
        </w:rPr>
      </w:pPr>
    </w:p>
    <w:p w14:paraId="03875FEA" w14:textId="77777777" w:rsidR="007843BE" w:rsidRDefault="007843BE">
      <w:pPr>
        <w:pStyle w:val="BodyText"/>
        <w:spacing w:before="2"/>
        <w:rPr>
          <w:sz w:val="35"/>
        </w:rPr>
      </w:pPr>
    </w:p>
    <w:p w14:paraId="7B77357F" w14:textId="77777777" w:rsidR="007843BE" w:rsidRDefault="00DD53AB">
      <w:pPr>
        <w:pStyle w:val="BodyText"/>
        <w:spacing w:line="276" w:lineRule="auto"/>
        <w:ind w:left="240" w:right="291"/>
        <w:jc w:val="both"/>
      </w:pPr>
      <w:r>
        <w:t xml:space="preserve">Clinicians are reminded that young people under the age of 16 may still have mental capacity or be Gillick-competent to make a decision (see </w:t>
      </w:r>
      <w:hyperlink r:id="rId40">
        <w:r>
          <w:rPr>
            <w:color w:val="006FC0"/>
            <w:u w:val="single" w:color="006FC0"/>
          </w:rPr>
          <w:t>here</w:t>
        </w:r>
      </w:hyperlink>
      <w:r>
        <w:rPr>
          <w:color w:val="006FC0"/>
        </w:rPr>
        <w:t xml:space="preserve"> </w:t>
      </w:r>
      <w:r>
        <w:t>for information about Gillick-competence).</w:t>
      </w:r>
      <w:r>
        <w:rPr>
          <w:spacing w:val="-1"/>
        </w:rPr>
        <w:t xml:space="preserve"> </w:t>
      </w:r>
      <w:r>
        <w:t>For a young person under the age</w:t>
      </w:r>
      <w:r>
        <w:rPr>
          <w:spacing w:val="-1"/>
        </w:rPr>
        <w:t xml:space="preserve"> </w:t>
      </w:r>
      <w:r>
        <w:t>of 16, the professional has a duty to evidence that the young person has mental capacity or is Gillick-competent. The law presumes that a young person aged 16 and over has mental capacity to make all decisions.</w:t>
      </w:r>
    </w:p>
    <w:p w14:paraId="274C50C2" w14:textId="77777777" w:rsidR="007843BE" w:rsidRDefault="007843BE">
      <w:pPr>
        <w:pStyle w:val="BodyText"/>
        <w:spacing w:before="3"/>
        <w:rPr>
          <w:sz w:val="27"/>
        </w:rPr>
      </w:pPr>
    </w:p>
    <w:p w14:paraId="35C2F3A0" w14:textId="77777777" w:rsidR="007843BE" w:rsidRDefault="00DD53AB">
      <w:pPr>
        <w:pStyle w:val="Heading1"/>
        <w:numPr>
          <w:ilvl w:val="1"/>
          <w:numId w:val="14"/>
        </w:numPr>
        <w:tabs>
          <w:tab w:val="left" w:pos="779"/>
        </w:tabs>
        <w:ind w:left="778" w:hanging="539"/>
      </w:pPr>
      <w:bookmarkStart w:id="26" w:name="_bookmark25"/>
      <w:bookmarkEnd w:id="26"/>
      <w:r>
        <w:t>Do</w:t>
      </w:r>
      <w:r>
        <w:rPr>
          <w:spacing w:val="-6"/>
        </w:rPr>
        <w:t xml:space="preserve"> </w:t>
      </w:r>
      <w:r>
        <w:t>Not</w:t>
      </w:r>
      <w:r>
        <w:rPr>
          <w:spacing w:val="-6"/>
        </w:rPr>
        <w:t xml:space="preserve"> </w:t>
      </w:r>
      <w:r>
        <w:t>Attempt</w:t>
      </w:r>
      <w:r>
        <w:rPr>
          <w:spacing w:val="-6"/>
        </w:rPr>
        <w:t xml:space="preserve"> </w:t>
      </w:r>
      <w:r>
        <w:rPr>
          <w:spacing w:val="-2"/>
        </w:rPr>
        <w:t>Resuscitation</w:t>
      </w:r>
    </w:p>
    <w:p w14:paraId="1309101A" w14:textId="77777777" w:rsidR="007843BE" w:rsidRDefault="007843BE">
      <w:pPr>
        <w:pStyle w:val="BodyText"/>
        <w:spacing w:before="3"/>
        <w:rPr>
          <w:b/>
          <w:sz w:val="25"/>
        </w:rPr>
      </w:pPr>
    </w:p>
    <w:p w14:paraId="5DBB7A27" w14:textId="77777777" w:rsidR="007843BE" w:rsidRDefault="00DD53AB">
      <w:pPr>
        <w:spacing w:line="276" w:lineRule="auto"/>
        <w:ind w:left="240" w:right="293"/>
        <w:jc w:val="both"/>
        <w:rPr>
          <w:sz w:val="24"/>
        </w:rPr>
      </w:pPr>
      <w:r>
        <w:rPr>
          <w:sz w:val="23"/>
        </w:rPr>
        <w:t xml:space="preserve">An assessment of mental capacity for important decisions such as a Do Not Attempt Resuscitation (DNAR) form should be completed when a DNAR is set in place for a person who lacks mental capacity. In the case of </w:t>
      </w:r>
      <w:hyperlink r:id="rId41">
        <w:r>
          <w:rPr>
            <w:i/>
            <w:sz w:val="23"/>
            <w:u w:val="single"/>
          </w:rPr>
          <w:t>Elaine Winspear vs City Hospitals</w:t>
        </w:r>
      </w:hyperlink>
      <w:r>
        <w:rPr>
          <w:i/>
          <w:sz w:val="23"/>
        </w:rPr>
        <w:t xml:space="preserve"> </w:t>
      </w:r>
      <w:hyperlink r:id="rId42">
        <w:r>
          <w:rPr>
            <w:i/>
            <w:sz w:val="23"/>
            <w:u w:val="single"/>
          </w:rPr>
          <w:t>Sunderland NHS Foundation Trust</w:t>
        </w:r>
      </w:hyperlink>
      <w:r>
        <w:rPr>
          <w:i/>
          <w:sz w:val="23"/>
        </w:rPr>
        <w:t xml:space="preserve"> </w:t>
      </w:r>
      <w:r>
        <w:rPr>
          <w:sz w:val="23"/>
        </w:rPr>
        <w:t xml:space="preserve">the </w:t>
      </w:r>
      <w:r>
        <w:rPr>
          <w:sz w:val="24"/>
        </w:rPr>
        <w:t>High Court has ruled that carers for patients without mental capacity should be consulted before a DNAR order is placed on the patient’s medical records. Lack of consultation may trigger concerns about the right to life under Human Rights being breached.</w:t>
      </w:r>
    </w:p>
    <w:p w14:paraId="7C4A19A8" w14:textId="77777777" w:rsidR="007843BE" w:rsidRDefault="007843BE">
      <w:pPr>
        <w:pStyle w:val="BodyText"/>
        <w:spacing w:before="1"/>
        <w:rPr>
          <w:sz w:val="26"/>
        </w:rPr>
      </w:pPr>
    </w:p>
    <w:p w14:paraId="41C74D06" w14:textId="5EF4E78A" w:rsidR="007843BE" w:rsidRDefault="00DD53AB">
      <w:pPr>
        <w:pStyle w:val="BodyText"/>
        <w:spacing w:before="1" w:line="276" w:lineRule="auto"/>
        <w:ind w:left="240" w:right="302"/>
        <w:jc w:val="both"/>
      </w:pPr>
      <w:r>
        <w:t>Imposing a DNA CPR order is a sensitive and important decision, and now the Courts have made it very clear that it is not a decision for doctors to take alone. Clinical</w:t>
      </w:r>
      <w:r>
        <w:rPr>
          <w:spacing w:val="48"/>
        </w:rPr>
        <w:t xml:space="preserve"> </w:t>
      </w:r>
      <w:r>
        <w:t>judgment</w:t>
      </w:r>
      <w:r>
        <w:rPr>
          <w:spacing w:val="45"/>
        </w:rPr>
        <w:t xml:space="preserve"> </w:t>
      </w:r>
      <w:r>
        <w:t>plays</w:t>
      </w:r>
      <w:r>
        <w:rPr>
          <w:spacing w:val="39"/>
        </w:rPr>
        <w:t xml:space="preserve"> </w:t>
      </w:r>
      <w:r>
        <w:t>a</w:t>
      </w:r>
      <w:r>
        <w:rPr>
          <w:spacing w:val="40"/>
        </w:rPr>
        <w:t xml:space="preserve"> </w:t>
      </w:r>
      <w:r>
        <w:t>pivotal</w:t>
      </w:r>
      <w:r>
        <w:rPr>
          <w:spacing w:val="45"/>
        </w:rPr>
        <w:t xml:space="preserve"> </w:t>
      </w:r>
      <w:r>
        <w:t>role</w:t>
      </w:r>
      <w:r>
        <w:rPr>
          <w:spacing w:val="35"/>
        </w:rPr>
        <w:t xml:space="preserve"> </w:t>
      </w:r>
      <w:r>
        <w:t>in</w:t>
      </w:r>
      <w:r>
        <w:rPr>
          <w:spacing w:val="45"/>
        </w:rPr>
        <w:t xml:space="preserve"> </w:t>
      </w:r>
      <w:r>
        <w:t>the</w:t>
      </w:r>
      <w:r>
        <w:rPr>
          <w:spacing w:val="40"/>
        </w:rPr>
        <w:t xml:space="preserve"> </w:t>
      </w:r>
      <w:r w:rsidR="005964EB">
        <w:t>decision</w:t>
      </w:r>
      <w:r w:rsidR="005964EB">
        <w:rPr>
          <w:spacing w:val="41"/>
        </w:rPr>
        <w:t>-making</w:t>
      </w:r>
      <w:r>
        <w:rPr>
          <w:spacing w:val="45"/>
        </w:rPr>
        <w:t xml:space="preserve"> </w:t>
      </w:r>
      <w:r>
        <w:t>process,</w:t>
      </w:r>
      <w:r>
        <w:rPr>
          <w:spacing w:val="40"/>
        </w:rPr>
        <w:t xml:space="preserve"> </w:t>
      </w:r>
      <w:r>
        <w:t>however</w:t>
      </w:r>
      <w:r>
        <w:rPr>
          <w:spacing w:val="46"/>
        </w:rPr>
        <w:t xml:space="preserve"> </w:t>
      </w:r>
      <w:r>
        <w:rPr>
          <w:spacing w:val="-12"/>
        </w:rPr>
        <w:t>a</w:t>
      </w:r>
    </w:p>
    <w:p w14:paraId="15E2B6EC" w14:textId="77777777" w:rsidR="007843BE" w:rsidRDefault="007843BE">
      <w:pPr>
        <w:spacing w:line="276" w:lineRule="auto"/>
        <w:jc w:val="both"/>
        <w:sectPr w:rsidR="007843BE">
          <w:pgSz w:w="11910" w:h="16840"/>
          <w:pgMar w:top="1340" w:right="1140" w:bottom="1160" w:left="1200" w:header="0" w:footer="892" w:gutter="0"/>
          <w:cols w:space="720"/>
        </w:sectPr>
      </w:pPr>
    </w:p>
    <w:p w14:paraId="35904A1C" w14:textId="77777777" w:rsidR="007843BE" w:rsidRDefault="00DD53AB">
      <w:pPr>
        <w:pStyle w:val="BodyText"/>
        <w:spacing w:before="77" w:line="276" w:lineRule="auto"/>
        <w:ind w:left="240" w:right="303"/>
        <w:jc w:val="both"/>
      </w:pPr>
      <w:r>
        <w:t>patient’s views and wishes, whether voiced by them directly or by another on their behalf, must be obtained</w:t>
      </w:r>
      <w:r>
        <w:rPr>
          <w:color w:val="444651"/>
        </w:rPr>
        <w:t>.</w:t>
      </w:r>
    </w:p>
    <w:p w14:paraId="7B77EDDC" w14:textId="77777777" w:rsidR="007843BE" w:rsidRDefault="007843BE">
      <w:pPr>
        <w:pStyle w:val="BodyText"/>
        <w:spacing w:before="1"/>
        <w:rPr>
          <w:sz w:val="27"/>
        </w:rPr>
      </w:pPr>
    </w:p>
    <w:p w14:paraId="42ECFB05" w14:textId="77777777" w:rsidR="007843BE" w:rsidRDefault="00DD53AB">
      <w:pPr>
        <w:pStyle w:val="Heading1"/>
        <w:numPr>
          <w:ilvl w:val="1"/>
          <w:numId w:val="14"/>
        </w:numPr>
        <w:tabs>
          <w:tab w:val="left" w:pos="779"/>
        </w:tabs>
        <w:ind w:left="778" w:hanging="539"/>
        <w:jc w:val="both"/>
      </w:pPr>
      <w:bookmarkStart w:id="27" w:name="_bookmark26"/>
      <w:bookmarkEnd w:id="27"/>
      <w:r>
        <w:t>Safeguarding</w:t>
      </w:r>
      <w:r>
        <w:rPr>
          <w:spacing w:val="-6"/>
        </w:rPr>
        <w:t xml:space="preserve"> </w:t>
      </w:r>
      <w:r>
        <w:t>adults</w:t>
      </w:r>
      <w:r>
        <w:rPr>
          <w:spacing w:val="-9"/>
        </w:rPr>
        <w:t xml:space="preserve"> </w:t>
      </w:r>
      <w:r>
        <w:t>at</w:t>
      </w:r>
      <w:r>
        <w:rPr>
          <w:spacing w:val="-6"/>
        </w:rPr>
        <w:t xml:space="preserve"> </w:t>
      </w:r>
      <w:r>
        <w:t>risk</w:t>
      </w:r>
      <w:r>
        <w:rPr>
          <w:spacing w:val="-9"/>
        </w:rPr>
        <w:t xml:space="preserve"> </w:t>
      </w:r>
      <w:r>
        <w:t>of</w:t>
      </w:r>
      <w:r>
        <w:rPr>
          <w:spacing w:val="-5"/>
        </w:rPr>
        <w:t xml:space="preserve"> </w:t>
      </w:r>
      <w:r>
        <w:t>abuse</w:t>
      </w:r>
      <w:r>
        <w:rPr>
          <w:spacing w:val="-10"/>
        </w:rPr>
        <w:t xml:space="preserve"> </w:t>
      </w:r>
      <w:r>
        <w:t>who</w:t>
      </w:r>
      <w:r>
        <w:rPr>
          <w:spacing w:val="-5"/>
        </w:rPr>
        <w:t xml:space="preserve"> </w:t>
      </w:r>
      <w:r>
        <w:t>lack</w:t>
      </w:r>
      <w:r>
        <w:rPr>
          <w:spacing w:val="-6"/>
        </w:rPr>
        <w:t xml:space="preserve"> </w:t>
      </w:r>
      <w:r>
        <w:t>mental</w:t>
      </w:r>
      <w:r>
        <w:rPr>
          <w:spacing w:val="-6"/>
        </w:rPr>
        <w:t xml:space="preserve"> </w:t>
      </w:r>
      <w:r>
        <w:rPr>
          <w:spacing w:val="-2"/>
        </w:rPr>
        <w:t>capacity</w:t>
      </w:r>
    </w:p>
    <w:p w14:paraId="1866D073" w14:textId="77777777" w:rsidR="007843BE" w:rsidRDefault="00DD53AB">
      <w:pPr>
        <w:pStyle w:val="Heading1"/>
        <w:numPr>
          <w:ilvl w:val="2"/>
          <w:numId w:val="14"/>
        </w:numPr>
        <w:tabs>
          <w:tab w:val="left" w:pos="980"/>
        </w:tabs>
        <w:spacing w:before="123"/>
        <w:ind w:left="979" w:hanging="740"/>
        <w:jc w:val="both"/>
      </w:pPr>
      <w:bookmarkStart w:id="28" w:name="_bookmark27"/>
      <w:bookmarkEnd w:id="28"/>
      <w:r>
        <w:t>Reporting</w:t>
      </w:r>
      <w:r>
        <w:rPr>
          <w:spacing w:val="-11"/>
        </w:rPr>
        <w:t xml:space="preserve"> </w:t>
      </w:r>
      <w:r>
        <w:t>concerns</w:t>
      </w:r>
      <w:r>
        <w:rPr>
          <w:spacing w:val="-10"/>
        </w:rPr>
        <w:t xml:space="preserve"> </w:t>
      </w:r>
      <w:r>
        <w:t>of</w:t>
      </w:r>
      <w:r>
        <w:rPr>
          <w:spacing w:val="-10"/>
        </w:rPr>
        <w:t xml:space="preserve"> </w:t>
      </w:r>
      <w:r>
        <w:rPr>
          <w:spacing w:val="-4"/>
        </w:rPr>
        <w:t>abuse</w:t>
      </w:r>
    </w:p>
    <w:p w14:paraId="3B579941" w14:textId="77777777" w:rsidR="007843BE" w:rsidRDefault="007843BE">
      <w:pPr>
        <w:pStyle w:val="BodyText"/>
        <w:spacing w:before="9"/>
        <w:rPr>
          <w:b/>
        </w:rPr>
      </w:pPr>
    </w:p>
    <w:p w14:paraId="2A9F2569" w14:textId="77777777" w:rsidR="007843BE" w:rsidRDefault="00DD53AB">
      <w:pPr>
        <w:pStyle w:val="BodyText"/>
        <w:spacing w:line="273" w:lineRule="auto"/>
        <w:ind w:left="240" w:right="300"/>
        <w:jc w:val="both"/>
      </w:pPr>
      <w:r>
        <w:t>If abuse of a person who lacks mental capacity is suspected or witnessed the SET adult safeguarding</w:t>
      </w:r>
      <w:r>
        <w:rPr>
          <w:spacing w:val="-1"/>
        </w:rPr>
        <w:t xml:space="preserve"> </w:t>
      </w:r>
      <w:r>
        <w:t>procedure must be followed. The links for the SET adult safeguarding procedure can be found in Part 3 of this document.</w:t>
      </w:r>
    </w:p>
    <w:p w14:paraId="366AFBF8" w14:textId="3B96BC50" w:rsidR="007843BE" w:rsidRDefault="00DD53AB">
      <w:pPr>
        <w:pStyle w:val="BodyText"/>
        <w:spacing w:before="209" w:line="276" w:lineRule="auto"/>
        <w:ind w:left="240" w:right="293"/>
        <w:jc w:val="both"/>
      </w:pPr>
      <w:r>
        <w:t xml:space="preserve">A mental capacity assessment should be conducted to check the views and wishes of the adult/adults that are allegedly being abused or </w:t>
      </w:r>
      <w:r w:rsidR="005964EB">
        <w:t>wilfully</w:t>
      </w:r>
      <w:r>
        <w:t xml:space="preserve"> neglected in relation to specific</w:t>
      </w:r>
      <w:r>
        <w:rPr>
          <w:spacing w:val="-2"/>
        </w:rPr>
        <w:t xml:space="preserve"> </w:t>
      </w:r>
      <w:r>
        <w:t>decisions taken as part of the</w:t>
      </w:r>
      <w:r>
        <w:rPr>
          <w:spacing w:val="-2"/>
        </w:rPr>
        <w:t xml:space="preserve"> </w:t>
      </w:r>
      <w:r>
        <w:t>process, for example to share</w:t>
      </w:r>
      <w:r>
        <w:rPr>
          <w:spacing w:val="-2"/>
        </w:rPr>
        <w:t xml:space="preserve"> </w:t>
      </w:r>
      <w:r>
        <w:t>information</w:t>
      </w:r>
      <w:r>
        <w:rPr>
          <w:spacing w:val="-1"/>
        </w:rPr>
        <w:t xml:space="preserve"> </w:t>
      </w:r>
      <w:r>
        <w:t>with the police (unless wider public interest applies), or to progress the enquiry. Every effort should be made to get full participation from the adult/adults concerned and they may require some support from</w:t>
      </w:r>
      <w:r>
        <w:rPr>
          <w:spacing w:val="-5"/>
        </w:rPr>
        <w:t xml:space="preserve"> </w:t>
      </w:r>
      <w:r>
        <w:t>an advocate or</w:t>
      </w:r>
      <w:r>
        <w:rPr>
          <w:spacing w:val="-2"/>
        </w:rPr>
        <w:t xml:space="preserve"> </w:t>
      </w:r>
      <w:r>
        <w:t>where they</w:t>
      </w:r>
      <w:r>
        <w:rPr>
          <w:spacing w:val="-7"/>
        </w:rPr>
        <w:t xml:space="preserve"> </w:t>
      </w:r>
      <w:r>
        <w:t xml:space="preserve">lack mental </w:t>
      </w:r>
      <w:r w:rsidR="005964EB">
        <w:t>capacity,</w:t>
      </w:r>
      <w:r>
        <w:t xml:space="preserve"> they need to be given the support of an Independent Mental Capacity Advocate during the safeguarding process.</w:t>
      </w:r>
    </w:p>
    <w:p w14:paraId="4151363B" w14:textId="77777777" w:rsidR="007843BE" w:rsidRDefault="007843BE">
      <w:pPr>
        <w:pStyle w:val="BodyText"/>
        <w:spacing w:before="2"/>
        <w:rPr>
          <w:sz w:val="27"/>
        </w:rPr>
      </w:pPr>
    </w:p>
    <w:p w14:paraId="639A46CE" w14:textId="77777777" w:rsidR="007843BE" w:rsidRDefault="00DD53AB">
      <w:pPr>
        <w:pStyle w:val="Heading1"/>
        <w:numPr>
          <w:ilvl w:val="2"/>
          <w:numId w:val="14"/>
        </w:numPr>
        <w:tabs>
          <w:tab w:val="left" w:pos="980"/>
        </w:tabs>
        <w:ind w:left="979" w:hanging="740"/>
        <w:jc w:val="both"/>
      </w:pPr>
      <w:bookmarkStart w:id="29" w:name="_bookmark28"/>
      <w:bookmarkEnd w:id="29"/>
      <w:r>
        <w:t>Section</w:t>
      </w:r>
      <w:r>
        <w:rPr>
          <w:spacing w:val="-13"/>
        </w:rPr>
        <w:t xml:space="preserve"> </w:t>
      </w:r>
      <w:r>
        <w:t>44:</w:t>
      </w:r>
      <w:r>
        <w:rPr>
          <w:spacing w:val="-13"/>
        </w:rPr>
        <w:t xml:space="preserve"> </w:t>
      </w:r>
      <w:r>
        <w:t>Ill-treatment</w:t>
      </w:r>
      <w:r>
        <w:rPr>
          <w:spacing w:val="-8"/>
        </w:rPr>
        <w:t xml:space="preserve"> </w:t>
      </w:r>
      <w:r>
        <w:t>and</w:t>
      </w:r>
      <w:r>
        <w:rPr>
          <w:spacing w:val="-8"/>
        </w:rPr>
        <w:t xml:space="preserve"> </w:t>
      </w:r>
      <w:r>
        <w:rPr>
          <w:spacing w:val="-2"/>
        </w:rPr>
        <w:t>neglect</w:t>
      </w:r>
    </w:p>
    <w:p w14:paraId="309B30B7" w14:textId="07E245C6" w:rsidR="007843BE" w:rsidRDefault="00DD53AB">
      <w:pPr>
        <w:pStyle w:val="BodyText"/>
        <w:spacing w:before="142" w:line="276" w:lineRule="auto"/>
        <w:ind w:left="240" w:right="301"/>
        <w:jc w:val="both"/>
      </w:pPr>
      <w:r>
        <w:t xml:space="preserve">An offence of ill-treatment or </w:t>
      </w:r>
      <w:r w:rsidR="005964EB">
        <w:t>willful</w:t>
      </w:r>
      <w:r>
        <w:t xml:space="preserve"> neglect of a person who lacks capacity is set out in the Act. Ill-treatment and neglect are not defined in the </w:t>
      </w:r>
      <w:r w:rsidR="005964EB">
        <w:t>Act,</w:t>
      </w:r>
      <w:r>
        <w:t xml:space="preserve"> but the following definitions have been agreed locally:</w:t>
      </w:r>
    </w:p>
    <w:p w14:paraId="4CA8BB30" w14:textId="77777777" w:rsidR="007843BE" w:rsidRDefault="00DD53AB">
      <w:pPr>
        <w:pStyle w:val="BodyText"/>
        <w:spacing w:before="195" w:line="278" w:lineRule="auto"/>
        <w:ind w:left="240" w:right="298"/>
        <w:jc w:val="both"/>
      </w:pPr>
      <w:r>
        <w:rPr>
          <w:b/>
        </w:rPr>
        <w:t xml:space="preserve">Ill-treatment </w:t>
      </w:r>
      <w:r>
        <w:t>is where, through the use of intimidation, bullying, coercion, physical or sexual harm,</w:t>
      </w:r>
      <w:r>
        <w:rPr>
          <w:spacing w:val="-2"/>
        </w:rPr>
        <w:t xml:space="preserve"> </w:t>
      </w:r>
      <w:r>
        <w:t>the</w:t>
      </w:r>
      <w:r>
        <w:rPr>
          <w:spacing w:val="-2"/>
        </w:rPr>
        <w:t xml:space="preserve"> </w:t>
      </w:r>
      <w:r>
        <w:t>carer</w:t>
      </w:r>
      <w:r>
        <w:rPr>
          <w:spacing w:val="-1"/>
        </w:rPr>
        <w:t xml:space="preserve"> </w:t>
      </w:r>
      <w:r>
        <w:t>treats</w:t>
      </w:r>
      <w:r>
        <w:rPr>
          <w:spacing w:val="-2"/>
        </w:rPr>
        <w:t xml:space="preserve"> </w:t>
      </w:r>
      <w:r>
        <w:t>a</w:t>
      </w:r>
      <w:r>
        <w:rPr>
          <w:spacing w:val="-6"/>
        </w:rPr>
        <w:t xml:space="preserve"> </w:t>
      </w:r>
      <w:r>
        <w:t>person</w:t>
      </w:r>
      <w:r>
        <w:rPr>
          <w:spacing w:val="-2"/>
        </w:rPr>
        <w:t xml:space="preserve"> </w:t>
      </w:r>
      <w:r>
        <w:t>who</w:t>
      </w:r>
      <w:r>
        <w:rPr>
          <w:spacing w:val="-2"/>
        </w:rPr>
        <w:t xml:space="preserve"> </w:t>
      </w:r>
      <w:r>
        <w:t>lacks</w:t>
      </w:r>
      <w:r>
        <w:rPr>
          <w:spacing w:val="-2"/>
        </w:rPr>
        <w:t xml:space="preserve"> </w:t>
      </w:r>
      <w:r>
        <w:t>capacity</w:t>
      </w:r>
      <w:r>
        <w:rPr>
          <w:spacing w:val="-2"/>
        </w:rPr>
        <w:t xml:space="preserve"> </w:t>
      </w:r>
      <w:r>
        <w:t>unfairly</w:t>
      </w:r>
      <w:r>
        <w:rPr>
          <w:spacing w:val="-7"/>
        </w:rPr>
        <w:t xml:space="preserve"> </w:t>
      </w:r>
      <w:r>
        <w:t>and</w:t>
      </w:r>
      <w:r>
        <w:rPr>
          <w:spacing w:val="-2"/>
        </w:rPr>
        <w:t xml:space="preserve"> </w:t>
      </w:r>
      <w:r>
        <w:t>with</w:t>
      </w:r>
      <w:r>
        <w:rPr>
          <w:spacing w:val="-1"/>
        </w:rPr>
        <w:t xml:space="preserve"> </w:t>
      </w:r>
      <w:r>
        <w:t>no</w:t>
      </w:r>
      <w:r>
        <w:rPr>
          <w:spacing w:val="-6"/>
        </w:rPr>
        <w:t xml:space="preserve"> </w:t>
      </w:r>
      <w:r>
        <w:t>regard for their civil liberties or human rights.</w:t>
      </w:r>
    </w:p>
    <w:p w14:paraId="0022110F" w14:textId="77777777" w:rsidR="007843BE" w:rsidRDefault="00DD53AB">
      <w:pPr>
        <w:pStyle w:val="BodyText"/>
        <w:spacing w:before="192" w:line="278" w:lineRule="auto"/>
        <w:ind w:left="240" w:right="289"/>
        <w:jc w:val="both"/>
      </w:pPr>
      <w:r>
        <w:rPr>
          <w:b/>
        </w:rPr>
        <w:t xml:space="preserve">Neglect </w:t>
      </w:r>
      <w:r>
        <w:t>is the failure of the carer to provide appropriate care to a person who lacks capacity. This may include ignoring the person’s medical or physical care needs, failing to get healthcare or social care and withholding medication, food or heating.</w:t>
      </w:r>
    </w:p>
    <w:p w14:paraId="35F52027" w14:textId="77777777" w:rsidR="007843BE" w:rsidRDefault="00DD53AB">
      <w:pPr>
        <w:pStyle w:val="BodyText"/>
        <w:spacing w:before="197" w:line="280" w:lineRule="auto"/>
        <w:ind w:left="240" w:right="290"/>
        <w:jc w:val="both"/>
      </w:pPr>
      <w:r>
        <w:t>If you are concerned that Section 44 of the Mental Capacity Act applies, you need to contact the police for advice.</w:t>
      </w:r>
    </w:p>
    <w:p w14:paraId="17DF3863" w14:textId="77777777" w:rsidR="007843BE" w:rsidRDefault="007843BE">
      <w:pPr>
        <w:pStyle w:val="BodyText"/>
        <w:spacing w:before="6"/>
        <w:rPr>
          <w:sz w:val="26"/>
        </w:rPr>
      </w:pPr>
    </w:p>
    <w:p w14:paraId="6982E303" w14:textId="77777777" w:rsidR="007843BE" w:rsidRDefault="00DD53AB">
      <w:pPr>
        <w:pStyle w:val="Heading1"/>
        <w:numPr>
          <w:ilvl w:val="1"/>
          <w:numId w:val="14"/>
        </w:numPr>
        <w:tabs>
          <w:tab w:val="left" w:pos="779"/>
        </w:tabs>
        <w:ind w:left="778" w:hanging="539"/>
        <w:jc w:val="both"/>
      </w:pPr>
      <w:bookmarkStart w:id="30" w:name="_bookmark29"/>
      <w:bookmarkEnd w:id="30"/>
      <w:r>
        <w:t>Independent</w:t>
      </w:r>
      <w:r>
        <w:rPr>
          <w:spacing w:val="-12"/>
        </w:rPr>
        <w:t xml:space="preserve"> </w:t>
      </w:r>
      <w:r>
        <w:t>Mental</w:t>
      </w:r>
      <w:r>
        <w:rPr>
          <w:spacing w:val="-12"/>
        </w:rPr>
        <w:t xml:space="preserve"> </w:t>
      </w:r>
      <w:r>
        <w:t>Capacity</w:t>
      </w:r>
      <w:r>
        <w:rPr>
          <w:spacing w:val="-16"/>
        </w:rPr>
        <w:t xml:space="preserve"> </w:t>
      </w:r>
      <w:r>
        <w:t>Advocates</w:t>
      </w:r>
      <w:r>
        <w:rPr>
          <w:spacing w:val="-12"/>
        </w:rPr>
        <w:t xml:space="preserve"> </w:t>
      </w:r>
      <w:r>
        <w:rPr>
          <w:spacing w:val="-2"/>
        </w:rPr>
        <w:t>(IMCA)</w:t>
      </w:r>
    </w:p>
    <w:p w14:paraId="5D4BDB01" w14:textId="77777777" w:rsidR="007843BE" w:rsidRDefault="007843BE">
      <w:pPr>
        <w:pStyle w:val="BodyText"/>
        <w:spacing w:before="10"/>
        <w:rPr>
          <w:b/>
        </w:rPr>
      </w:pPr>
    </w:p>
    <w:p w14:paraId="421DAB4D" w14:textId="77777777" w:rsidR="007843BE" w:rsidRDefault="00DD53AB">
      <w:pPr>
        <w:pStyle w:val="BodyText"/>
        <w:spacing w:line="276" w:lineRule="auto"/>
        <w:ind w:left="240" w:right="304"/>
        <w:jc w:val="both"/>
      </w:pPr>
      <w:r>
        <w:t>Where the decision maker concludes the individual lacks mental capacity and the threshold for requesting an IMCA has been reached, then there</w:t>
      </w:r>
      <w:r>
        <w:rPr>
          <w:spacing w:val="-2"/>
        </w:rPr>
        <w:t xml:space="preserve"> </w:t>
      </w:r>
      <w:r>
        <w:t>is a statutory duty to provide an IMCA (Mental Capacity Act 2005).</w:t>
      </w:r>
    </w:p>
    <w:p w14:paraId="07417F12" w14:textId="77777777" w:rsidR="007843BE" w:rsidRDefault="007843BE">
      <w:pPr>
        <w:pStyle w:val="BodyText"/>
        <w:rPr>
          <w:sz w:val="27"/>
        </w:rPr>
      </w:pPr>
    </w:p>
    <w:p w14:paraId="76B47DB3" w14:textId="77777777" w:rsidR="007843BE" w:rsidRDefault="00DD53AB">
      <w:pPr>
        <w:pStyle w:val="BodyText"/>
        <w:spacing w:line="280" w:lineRule="auto"/>
        <w:ind w:left="240" w:right="295"/>
        <w:jc w:val="both"/>
      </w:pPr>
      <w:r>
        <w:t xml:space="preserve">An Independent Mental Capacity Advocate </w:t>
      </w:r>
      <w:r>
        <w:rPr>
          <w:b/>
        </w:rPr>
        <w:t xml:space="preserve">MUST </w:t>
      </w:r>
      <w:r>
        <w:t>be appointed where it is determined that an adult lacks mental capacity and has nobody to support them, other than paid staff, and a specific decision is being made about:</w:t>
      </w:r>
    </w:p>
    <w:p w14:paraId="054723A8" w14:textId="77777777" w:rsidR="007843BE" w:rsidRDefault="00DD53AB">
      <w:pPr>
        <w:pStyle w:val="ListParagraph"/>
        <w:numPr>
          <w:ilvl w:val="0"/>
          <w:numId w:val="4"/>
        </w:numPr>
        <w:tabs>
          <w:tab w:val="left" w:pos="961"/>
        </w:tabs>
        <w:spacing w:line="284" w:lineRule="exact"/>
        <w:jc w:val="both"/>
        <w:rPr>
          <w:sz w:val="24"/>
        </w:rPr>
      </w:pPr>
      <w:r>
        <w:rPr>
          <w:sz w:val="24"/>
        </w:rPr>
        <w:t>A</w:t>
      </w:r>
      <w:r>
        <w:rPr>
          <w:spacing w:val="-2"/>
          <w:sz w:val="24"/>
        </w:rPr>
        <w:t xml:space="preserve"> </w:t>
      </w:r>
      <w:r>
        <w:rPr>
          <w:sz w:val="24"/>
        </w:rPr>
        <w:t>change</w:t>
      </w:r>
      <w:r>
        <w:rPr>
          <w:spacing w:val="1"/>
          <w:sz w:val="24"/>
        </w:rPr>
        <w:t xml:space="preserve"> </w:t>
      </w:r>
      <w:r>
        <w:rPr>
          <w:sz w:val="24"/>
        </w:rPr>
        <w:t>of</w:t>
      </w:r>
      <w:r>
        <w:rPr>
          <w:spacing w:val="1"/>
          <w:sz w:val="24"/>
        </w:rPr>
        <w:t xml:space="preserve"> </w:t>
      </w:r>
      <w:r>
        <w:rPr>
          <w:spacing w:val="-2"/>
          <w:sz w:val="24"/>
        </w:rPr>
        <w:t>accommodation;</w:t>
      </w:r>
    </w:p>
    <w:p w14:paraId="152F9F9A" w14:textId="77777777" w:rsidR="007843BE" w:rsidRDefault="007843BE">
      <w:pPr>
        <w:spacing w:line="284" w:lineRule="exact"/>
        <w:jc w:val="both"/>
        <w:rPr>
          <w:sz w:val="24"/>
        </w:rPr>
        <w:sectPr w:rsidR="007843BE">
          <w:pgSz w:w="11910" w:h="16840"/>
          <w:pgMar w:top="1340" w:right="1140" w:bottom="1160" w:left="1200" w:header="0" w:footer="892" w:gutter="0"/>
          <w:cols w:space="720"/>
        </w:sectPr>
      </w:pPr>
    </w:p>
    <w:p w14:paraId="5F0A99EE" w14:textId="77777777" w:rsidR="007843BE" w:rsidRDefault="00DD53AB">
      <w:pPr>
        <w:pStyle w:val="ListParagraph"/>
        <w:numPr>
          <w:ilvl w:val="0"/>
          <w:numId w:val="4"/>
        </w:numPr>
        <w:tabs>
          <w:tab w:val="left" w:pos="960"/>
          <w:tab w:val="left" w:pos="961"/>
        </w:tabs>
        <w:spacing w:before="76" w:line="271" w:lineRule="auto"/>
        <w:ind w:right="308"/>
        <w:rPr>
          <w:sz w:val="24"/>
        </w:rPr>
      </w:pPr>
      <w:r>
        <w:rPr>
          <w:sz w:val="24"/>
        </w:rPr>
        <w:t>A move to a care home for more than 8 weeks or an admission to a hospital</w:t>
      </w:r>
      <w:r>
        <w:rPr>
          <w:spacing w:val="40"/>
          <w:sz w:val="24"/>
        </w:rPr>
        <w:t xml:space="preserve"> </w:t>
      </w:r>
      <w:r>
        <w:rPr>
          <w:sz w:val="24"/>
        </w:rPr>
        <w:t>bed for 28 days or more;</w:t>
      </w:r>
    </w:p>
    <w:p w14:paraId="34C02823" w14:textId="77777777" w:rsidR="007843BE" w:rsidRDefault="00DD53AB">
      <w:pPr>
        <w:pStyle w:val="ListParagraph"/>
        <w:numPr>
          <w:ilvl w:val="0"/>
          <w:numId w:val="4"/>
        </w:numPr>
        <w:tabs>
          <w:tab w:val="left" w:pos="960"/>
          <w:tab w:val="left" w:pos="961"/>
        </w:tabs>
        <w:spacing w:before="8"/>
        <w:rPr>
          <w:sz w:val="24"/>
        </w:rPr>
      </w:pPr>
      <w:r>
        <w:rPr>
          <w:sz w:val="24"/>
        </w:rPr>
        <w:t>Serious</w:t>
      </w:r>
      <w:r>
        <w:rPr>
          <w:spacing w:val="-6"/>
          <w:sz w:val="24"/>
        </w:rPr>
        <w:t xml:space="preserve"> </w:t>
      </w:r>
      <w:r>
        <w:rPr>
          <w:sz w:val="24"/>
        </w:rPr>
        <w:t>medical</w:t>
      </w:r>
      <w:r>
        <w:rPr>
          <w:spacing w:val="-1"/>
          <w:sz w:val="24"/>
        </w:rPr>
        <w:t xml:space="preserve"> </w:t>
      </w:r>
      <w:r>
        <w:rPr>
          <w:spacing w:val="-2"/>
          <w:sz w:val="24"/>
        </w:rPr>
        <w:t>treatment;</w:t>
      </w:r>
    </w:p>
    <w:p w14:paraId="4AD0970A" w14:textId="77777777" w:rsidR="007843BE" w:rsidRDefault="00DD53AB">
      <w:pPr>
        <w:pStyle w:val="ListParagraph"/>
        <w:numPr>
          <w:ilvl w:val="0"/>
          <w:numId w:val="4"/>
        </w:numPr>
        <w:tabs>
          <w:tab w:val="left" w:pos="960"/>
          <w:tab w:val="left" w:pos="961"/>
        </w:tabs>
        <w:spacing w:before="37" w:line="276" w:lineRule="auto"/>
        <w:ind w:right="303"/>
        <w:rPr>
          <w:sz w:val="24"/>
        </w:rPr>
      </w:pPr>
      <w:r>
        <w:rPr>
          <w:sz w:val="24"/>
        </w:rPr>
        <w:t>A</w:t>
      </w:r>
      <w:r>
        <w:rPr>
          <w:spacing w:val="30"/>
          <w:sz w:val="24"/>
        </w:rPr>
        <w:t xml:space="preserve"> </w:t>
      </w:r>
      <w:r>
        <w:rPr>
          <w:sz w:val="24"/>
        </w:rPr>
        <w:t>Deprivation</w:t>
      </w:r>
      <w:r>
        <w:rPr>
          <w:spacing w:val="31"/>
          <w:sz w:val="24"/>
        </w:rPr>
        <w:t xml:space="preserve"> </w:t>
      </w:r>
      <w:r>
        <w:rPr>
          <w:sz w:val="24"/>
        </w:rPr>
        <w:t>of</w:t>
      </w:r>
      <w:r>
        <w:rPr>
          <w:spacing w:val="31"/>
          <w:sz w:val="24"/>
        </w:rPr>
        <w:t xml:space="preserve"> </w:t>
      </w:r>
      <w:r>
        <w:rPr>
          <w:sz w:val="24"/>
        </w:rPr>
        <w:t>Liberty</w:t>
      </w:r>
      <w:r>
        <w:rPr>
          <w:spacing w:val="31"/>
          <w:sz w:val="24"/>
        </w:rPr>
        <w:t xml:space="preserve"> </w:t>
      </w:r>
      <w:r>
        <w:rPr>
          <w:sz w:val="24"/>
        </w:rPr>
        <w:t>Safeguard</w:t>
      </w:r>
      <w:r>
        <w:rPr>
          <w:spacing w:val="28"/>
          <w:sz w:val="24"/>
        </w:rPr>
        <w:t xml:space="preserve"> </w:t>
      </w:r>
      <w:r>
        <w:rPr>
          <w:sz w:val="24"/>
        </w:rPr>
        <w:t>has</w:t>
      </w:r>
      <w:r>
        <w:rPr>
          <w:spacing w:val="31"/>
          <w:sz w:val="24"/>
        </w:rPr>
        <w:t xml:space="preserve"> </w:t>
      </w:r>
      <w:r>
        <w:rPr>
          <w:sz w:val="24"/>
        </w:rPr>
        <w:t>been</w:t>
      </w:r>
      <w:r>
        <w:rPr>
          <w:spacing w:val="31"/>
          <w:sz w:val="24"/>
        </w:rPr>
        <w:t xml:space="preserve"> </w:t>
      </w:r>
      <w:r>
        <w:rPr>
          <w:sz w:val="24"/>
        </w:rPr>
        <w:t>applied</w:t>
      </w:r>
      <w:r>
        <w:rPr>
          <w:spacing w:val="31"/>
          <w:sz w:val="24"/>
        </w:rPr>
        <w:t xml:space="preserve"> </w:t>
      </w:r>
      <w:r>
        <w:rPr>
          <w:sz w:val="24"/>
        </w:rPr>
        <w:t>for</w:t>
      </w:r>
      <w:r>
        <w:rPr>
          <w:spacing w:val="32"/>
          <w:sz w:val="24"/>
        </w:rPr>
        <w:t xml:space="preserve"> </w:t>
      </w:r>
      <w:r>
        <w:rPr>
          <w:sz w:val="24"/>
        </w:rPr>
        <w:t>the</w:t>
      </w:r>
      <w:r>
        <w:rPr>
          <w:spacing w:val="31"/>
          <w:sz w:val="24"/>
        </w:rPr>
        <w:t xml:space="preserve"> </w:t>
      </w:r>
      <w:r>
        <w:rPr>
          <w:sz w:val="24"/>
        </w:rPr>
        <w:t>person</w:t>
      </w:r>
      <w:r>
        <w:rPr>
          <w:spacing w:val="27"/>
          <w:sz w:val="24"/>
        </w:rPr>
        <w:t xml:space="preserve"> </w:t>
      </w:r>
      <w:r>
        <w:rPr>
          <w:sz w:val="24"/>
        </w:rPr>
        <w:t>to</w:t>
      </w:r>
      <w:r>
        <w:rPr>
          <w:spacing w:val="32"/>
          <w:sz w:val="24"/>
        </w:rPr>
        <w:t xml:space="preserve"> </w:t>
      </w:r>
      <w:r>
        <w:rPr>
          <w:sz w:val="24"/>
        </w:rPr>
        <w:t>help keep them safe (See PART 2 for more information).</w:t>
      </w:r>
    </w:p>
    <w:p w14:paraId="3F3F29AF" w14:textId="77777777" w:rsidR="007843BE" w:rsidRDefault="007843BE">
      <w:pPr>
        <w:pStyle w:val="BodyText"/>
        <w:spacing w:before="1"/>
        <w:rPr>
          <w:sz w:val="27"/>
        </w:rPr>
      </w:pPr>
    </w:p>
    <w:p w14:paraId="752EEA40" w14:textId="77777777" w:rsidR="007843BE" w:rsidRDefault="00DD53AB">
      <w:pPr>
        <w:pStyle w:val="BodyText"/>
        <w:spacing w:before="1" w:line="280" w:lineRule="auto"/>
        <w:ind w:left="240" w:right="291"/>
      </w:pPr>
      <w:r>
        <w:t>An</w:t>
      </w:r>
      <w:r>
        <w:rPr>
          <w:spacing w:val="40"/>
        </w:rPr>
        <w:t xml:space="preserve"> </w:t>
      </w:r>
      <w:r>
        <w:t>IMCA</w:t>
      </w:r>
      <w:r>
        <w:rPr>
          <w:spacing w:val="40"/>
        </w:rPr>
        <w:t xml:space="preserve"> </w:t>
      </w:r>
      <w:r>
        <w:rPr>
          <w:b/>
        </w:rPr>
        <w:t>MUST</w:t>
      </w:r>
      <w:r>
        <w:rPr>
          <w:b/>
          <w:spacing w:val="40"/>
        </w:rPr>
        <w:t xml:space="preserve"> </w:t>
      </w:r>
      <w:r>
        <w:t>be</w:t>
      </w:r>
      <w:r>
        <w:rPr>
          <w:spacing w:val="39"/>
        </w:rPr>
        <w:t xml:space="preserve"> </w:t>
      </w:r>
      <w:r>
        <w:t>instructed</w:t>
      </w:r>
      <w:r>
        <w:rPr>
          <w:spacing w:val="40"/>
        </w:rPr>
        <w:t xml:space="preserve"> </w:t>
      </w:r>
      <w:r>
        <w:t>to</w:t>
      </w:r>
      <w:r>
        <w:rPr>
          <w:spacing w:val="40"/>
        </w:rPr>
        <w:t xml:space="preserve"> </w:t>
      </w:r>
      <w:r>
        <w:t>support</w:t>
      </w:r>
      <w:r>
        <w:rPr>
          <w:spacing w:val="40"/>
        </w:rPr>
        <w:t xml:space="preserve"> </w:t>
      </w:r>
      <w:r>
        <w:t>someone</w:t>
      </w:r>
      <w:r>
        <w:rPr>
          <w:spacing w:val="40"/>
        </w:rPr>
        <w:t xml:space="preserve"> </w:t>
      </w:r>
      <w:r>
        <w:t>who</w:t>
      </w:r>
      <w:r>
        <w:rPr>
          <w:spacing w:val="40"/>
        </w:rPr>
        <w:t xml:space="preserve"> </w:t>
      </w:r>
      <w:r>
        <w:t>lacks</w:t>
      </w:r>
      <w:r>
        <w:rPr>
          <w:spacing w:val="40"/>
        </w:rPr>
        <w:t xml:space="preserve"> </w:t>
      </w:r>
      <w:r>
        <w:t>mental</w:t>
      </w:r>
      <w:r>
        <w:rPr>
          <w:spacing w:val="40"/>
        </w:rPr>
        <w:t xml:space="preserve"> </w:t>
      </w:r>
      <w:r>
        <w:t>capacity</w:t>
      </w:r>
      <w:r>
        <w:rPr>
          <w:spacing w:val="39"/>
        </w:rPr>
        <w:t xml:space="preserve"> </w:t>
      </w:r>
      <w:r>
        <w:t>to make decisions concerning:</w:t>
      </w:r>
    </w:p>
    <w:p w14:paraId="23DD84A0" w14:textId="77777777" w:rsidR="007843BE" w:rsidRDefault="00DD53AB">
      <w:pPr>
        <w:pStyle w:val="ListParagraph"/>
        <w:numPr>
          <w:ilvl w:val="0"/>
          <w:numId w:val="4"/>
        </w:numPr>
        <w:tabs>
          <w:tab w:val="left" w:pos="960"/>
          <w:tab w:val="left" w:pos="961"/>
        </w:tabs>
        <w:spacing w:line="285" w:lineRule="exact"/>
        <w:rPr>
          <w:sz w:val="24"/>
        </w:rPr>
      </w:pPr>
      <w:r>
        <w:rPr>
          <w:sz w:val="24"/>
        </w:rPr>
        <w:t>Care</w:t>
      </w:r>
      <w:r>
        <w:rPr>
          <w:spacing w:val="-3"/>
          <w:sz w:val="24"/>
        </w:rPr>
        <w:t xml:space="preserve"> </w:t>
      </w:r>
      <w:r>
        <w:rPr>
          <w:sz w:val="24"/>
        </w:rPr>
        <w:t>Reviews –</w:t>
      </w:r>
      <w:r>
        <w:rPr>
          <w:spacing w:val="-1"/>
          <w:sz w:val="24"/>
        </w:rPr>
        <w:t xml:space="preserve"> </w:t>
      </w:r>
      <w:r>
        <w:rPr>
          <w:sz w:val="24"/>
        </w:rPr>
        <w:t>where</w:t>
      </w:r>
      <w:r>
        <w:rPr>
          <w:spacing w:val="-3"/>
          <w:sz w:val="24"/>
        </w:rPr>
        <w:t xml:space="preserve"> </w:t>
      </w:r>
      <w:r>
        <w:rPr>
          <w:sz w:val="24"/>
        </w:rPr>
        <w:t>no-one</w:t>
      </w:r>
      <w:r>
        <w:rPr>
          <w:spacing w:val="-2"/>
          <w:sz w:val="24"/>
        </w:rPr>
        <w:t xml:space="preserve"> </w:t>
      </w:r>
      <w:r>
        <w:rPr>
          <w:sz w:val="24"/>
        </w:rPr>
        <w:t>else</w:t>
      </w:r>
      <w:r>
        <w:rPr>
          <w:spacing w:val="-6"/>
          <w:sz w:val="24"/>
        </w:rPr>
        <w:t xml:space="preserve"> </w:t>
      </w:r>
      <w:r>
        <w:rPr>
          <w:sz w:val="24"/>
        </w:rPr>
        <w:t>is</w:t>
      </w:r>
      <w:r>
        <w:rPr>
          <w:spacing w:val="-3"/>
          <w:sz w:val="24"/>
        </w:rPr>
        <w:t xml:space="preserve"> </w:t>
      </w:r>
      <w:r>
        <w:rPr>
          <w:sz w:val="24"/>
        </w:rPr>
        <w:t>available</w:t>
      </w:r>
      <w:r>
        <w:rPr>
          <w:spacing w:val="-2"/>
          <w:sz w:val="24"/>
        </w:rPr>
        <w:t xml:space="preserve"> </w:t>
      </w:r>
      <w:r>
        <w:rPr>
          <w:sz w:val="24"/>
        </w:rPr>
        <w:t>to</w:t>
      </w:r>
      <w:r>
        <w:rPr>
          <w:spacing w:val="-1"/>
          <w:sz w:val="24"/>
        </w:rPr>
        <w:t xml:space="preserve"> </w:t>
      </w:r>
      <w:r>
        <w:rPr>
          <w:sz w:val="24"/>
        </w:rPr>
        <w:t>be</w:t>
      </w:r>
      <w:r>
        <w:rPr>
          <w:spacing w:val="-2"/>
          <w:sz w:val="24"/>
        </w:rPr>
        <w:t xml:space="preserve"> consulted</w:t>
      </w:r>
    </w:p>
    <w:p w14:paraId="0435ACD8" w14:textId="77777777" w:rsidR="007843BE" w:rsidRDefault="00DD53AB">
      <w:pPr>
        <w:pStyle w:val="ListParagraph"/>
        <w:numPr>
          <w:ilvl w:val="0"/>
          <w:numId w:val="4"/>
        </w:numPr>
        <w:tabs>
          <w:tab w:val="left" w:pos="960"/>
          <w:tab w:val="left" w:pos="961"/>
        </w:tabs>
        <w:spacing w:before="42" w:line="271" w:lineRule="auto"/>
        <w:ind w:right="290"/>
        <w:rPr>
          <w:sz w:val="24"/>
        </w:rPr>
      </w:pPr>
      <w:r>
        <w:rPr>
          <w:sz w:val="24"/>
        </w:rPr>
        <w:t>Adult</w:t>
      </w:r>
      <w:r>
        <w:rPr>
          <w:spacing w:val="69"/>
          <w:sz w:val="24"/>
        </w:rPr>
        <w:t xml:space="preserve"> </w:t>
      </w:r>
      <w:r>
        <w:rPr>
          <w:sz w:val="24"/>
        </w:rPr>
        <w:t>Safeguarding</w:t>
      </w:r>
      <w:r>
        <w:rPr>
          <w:spacing w:val="69"/>
          <w:sz w:val="24"/>
        </w:rPr>
        <w:t xml:space="preserve"> </w:t>
      </w:r>
      <w:r>
        <w:rPr>
          <w:sz w:val="24"/>
        </w:rPr>
        <w:t>cases</w:t>
      </w:r>
      <w:r>
        <w:rPr>
          <w:spacing w:val="73"/>
          <w:sz w:val="24"/>
        </w:rPr>
        <w:t xml:space="preserve"> </w:t>
      </w:r>
      <w:r>
        <w:rPr>
          <w:sz w:val="24"/>
        </w:rPr>
        <w:t>–</w:t>
      </w:r>
      <w:r>
        <w:rPr>
          <w:spacing w:val="69"/>
          <w:sz w:val="24"/>
        </w:rPr>
        <w:t xml:space="preserve"> </w:t>
      </w:r>
      <w:r>
        <w:rPr>
          <w:sz w:val="24"/>
        </w:rPr>
        <w:t>whether</w:t>
      </w:r>
      <w:r>
        <w:rPr>
          <w:spacing w:val="70"/>
          <w:sz w:val="24"/>
        </w:rPr>
        <w:t xml:space="preserve"> </w:t>
      </w:r>
      <w:r>
        <w:rPr>
          <w:sz w:val="24"/>
        </w:rPr>
        <w:t>or</w:t>
      </w:r>
      <w:r>
        <w:rPr>
          <w:spacing w:val="70"/>
          <w:sz w:val="24"/>
        </w:rPr>
        <w:t xml:space="preserve"> </w:t>
      </w:r>
      <w:r>
        <w:rPr>
          <w:sz w:val="24"/>
        </w:rPr>
        <w:t>not</w:t>
      </w:r>
      <w:r>
        <w:rPr>
          <w:spacing w:val="69"/>
          <w:sz w:val="24"/>
        </w:rPr>
        <w:t xml:space="preserve"> </w:t>
      </w:r>
      <w:r>
        <w:rPr>
          <w:sz w:val="24"/>
        </w:rPr>
        <w:t>family,</w:t>
      </w:r>
      <w:r>
        <w:rPr>
          <w:spacing w:val="69"/>
          <w:sz w:val="24"/>
        </w:rPr>
        <w:t xml:space="preserve"> </w:t>
      </w:r>
      <w:r>
        <w:rPr>
          <w:sz w:val="24"/>
        </w:rPr>
        <w:t>friends</w:t>
      </w:r>
      <w:r>
        <w:rPr>
          <w:spacing w:val="68"/>
          <w:sz w:val="24"/>
        </w:rPr>
        <w:t xml:space="preserve"> </w:t>
      </w:r>
      <w:r>
        <w:rPr>
          <w:sz w:val="24"/>
        </w:rPr>
        <w:t>or</w:t>
      </w:r>
      <w:r>
        <w:rPr>
          <w:spacing w:val="40"/>
          <w:sz w:val="24"/>
        </w:rPr>
        <w:t xml:space="preserve"> </w:t>
      </w:r>
      <w:r>
        <w:rPr>
          <w:sz w:val="24"/>
        </w:rPr>
        <w:t>others</w:t>
      </w:r>
      <w:r>
        <w:rPr>
          <w:spacing w:val="71"/>
          <w:sz w:val="24"/>
        </w:rPr>
        <w:t xml:space="preserve"> </w:t>
      </w:r>
      <w:r>
        <w:rPr>
          <w:sz w:val="24"/>
        </w:rPr>
        <w:t xml:space="preserve">are </w:t>
      </w:r>
      <w:r>
        <w:rPr>
          <w:spacing w:val="-2"/>
          <w:sz w:val="24"/>
        </w:rPr>
        <w:t>involved.</w:t>
      </w:r>
    </w:p>
    <w:p w14:paraId="1A348F39" w14:textId="77777777" w:rsidR="007843BE" w:rsidRDefault="007843BE">
      <w:pPr>
        <w:pStyle w:val="BodyText"/>
        <w:rPr>
          <w:sz w:val="28"/>
        </w:rPr>
      </w:pPr>
    </w:p>
    <w:p w14:paraId="6D672C63" w14:textId="77777777" w:rsidR="007843BE" w:rsidRDefault="00DD53AB">
      <w:pPr>
        <w:pStyle w:val="BodyText"/>
        <w:spacing w:before="1" w:line="276" w:lineRule="auto"/>
        <w:ind w:left="240" w:right="302"/>
        <w:jc w:val="both"/>
      </w:pPr>
      <w:r>
        <w:t>Although</w:t>
      </w:r>
      <w:r>
        <w:rPr>
          <w:spacing w:val="-2"/>
        </w:rPr>
        <w:t xml:space="preserve"> </w:t>
      </w:r>
      <w:r>
        <w:t>you</w:t>
      </w:r>
      <w:r>
        <w:rPr>
          <w:spacing w:val="-2"/>
        </w:rPr>
        <w:t xml:space="preserve"> </w:t>
      </w:r>
      <w:r>
        <w:t>may</w:t>
      </w:r>
      <w:r>
        <w:rPr>
          <w:spacing w:val="-2"/>
        </w:rPr>
        <w:t xml:space="preserve"> </w:t>
      </w:r>
      <w:r>
        <w:t>involve</w:t>
      </w:r>
      <w:r>
        <w:rPr>
          <w:spacing w:val="-2"/>
        </w:rPr>
        <w:t xml:space="preserve"> </w:t>
      </w:r>
      <w:r>
        <w:t>an</w:t>
      </w:r>
      <w:r>
        <w:rPr>
          <w:spacing w:val="-2"/>
        </w:rPr>
        <w:t xml:space="preserve"> </w:t>
      </w:r>
      <w:r>
        <w:t>IMCA</w:t>
      </w:r>
      <w:r>
        <w:rPr>
          <w:spacing w:val="-5"/>
        </w:rPr>
        <w:t xml:space="preserve"> </w:t>
      </w:r>
      <w:r>
        <w:t>under</w:t>
      </w:r>
      <w:r>
        <w:rPr>
          <w:spacing w:val="-5"/>
        </w:rPr>
        <w:t xml:space="preserve"> </w:t>
      </w:r>
      <w:r>
        <w:t>the</w:t>
      </w:r>
      <w:r>
        <w:rPr>
          <w:spacing w:val="-6"/>
        </w:rPr>
        <w:t xml:space="preserve"> </w:t>
      </w:r>
      <w:r>
        <w:t>Mental Capacity</w:t>
      </w:r>
      <w:r>
        <w:rPr>
          <w:spacing w:val="-2"/>
        </w:rPr>
        <w:t xml:space="preserve"> </w:t>
      </w:r>
      <w:r>
        <w:t>Act</w:t>
      </w:r>
      <w:r>
        <w:rPr>
          <w:spacing w:val="-6"/>
        </w:rPr>
        <w:t xml:space="preserve"> </w:t>
      </w:r>
      <w:r>
        <w:t>legislation,</w:t>
      </w:r>
      <w:r>
        <w:rPr>
          <w:spacing w:val="-6"/>
        </w:rPr>
        <w:t xml:space="preserve"> </w:t>
      </w:r>
      <w:r>
        <w:t>if</w:t>
      </w:r>
      <w:r>
        <w:rPr>
          <w:spacing w:val="-2"/>
        </w:rPr>
        <w:t xml:space="preserve"> </w:t>
      </w:r>
      <w:r>
        <w:t>there is no appropriate person, for people over age 18, you MUST instruct a Care Act Advocate if the person has substantial difficulty engaging with the relevant assessment &amp; support planning/review/safeguarding process. Please use the most appropriate legislation to ensure entitlement to advocacy.</w:t>
      </w:r>
    </w:p>
    <w:p w14:paraId="2A1EB206" w14:textId="77777777" w:rsidR="007843BE" w:rsidRDefault="007843BE">
      <w:pPr>
        <w:pStyle w:val="BodyText"/>
        <w:spacing w:before="8"/>
        <w:rPr>
          <w:sz w:val="27"/>
        </w:rPr>
      </w:pPr>
    </w:p>
    <w:p w14:paraId="76A064EC" w14:textId="77777777" w:rsidR="007843BE" w:rsidRDefault="00DD53AB">
      <w:pPr>
        <w:pStyle w:val="BodyText"/>
        <w:spacing w:line="276" w:lineRule="auto"/>
        <w:ind w:left="240" w:right="299"/>
        <w:jc w:val="both"/>
      </w:pPr>
      <w:r>
        <w:t>An</w:t>
      </w:r>
      <w:r>
        <w:rPr>
          <w:spacing w:val="-1"/>
        </w:rPr>
        <w:t xml:space="preserve"> </w:t>
      </w:r>
      <w:r>
        <w:t>IMCA</w:t>
      </w:r>
      <w:r>
        <w:rPr>
          <w:spacing w:val="-4"/>
        </w:rPr>
        <w:t xml:space="preserve"> </w:t>
      </w:r>
      <w:r>
        <w:t>is</w:t>
      </w:r>
      <w:r>
        <w:rPr>
          <w:spacing w:val="-1"/>
        </w:rPr>
        <w:t xml:space="preserve"> </w:t>
      </w:r>
      <w:r>
        <w:t>not</w:t>
      </w:r>
      <w:r>
        <w:rPr>
          <w:spacing w:val="-1"/>
        </w:rPr>
        <w:t xml:space="preserve"> </w:t>
      </w:r>
      <w:r>
        <w:t>a</w:t>
      </w:r>
      <w:r>
        <w:rPr>
          <w:spacing w:val="-1"/>
        </w:rPr>
        <w:t xml:space="preserve"> </w:t>
      </w:r>
      <w:r>
        <w:t>decision</w:t>
      </w:r>
      <w:r>
        <w:rPr>
          <w:spacing w:val="-1"/>
        </w:rPr>
        <w:t xml:space="preserve"> </w:t>
      </w:r>
      <w:r>
        <w:t>maker.</w:t>
      </w:r>
      <w:r>
        <w:rPr>
          <w:spacing w:val="-1"/>
        </w:rPr>
        <w:t xml:space="preserve"> </w:t>
      </w:r>
      <w:r>
        <w:t>They</w:t>
      </w:r>
      <w:r>
        <w:rPr>
          <w:spacing w:val="-1"/>
        </w:rPr>
        <w:t xml:space="preserve"> </w:t>
      </w:r>
      <w:r>
        <w:t>have</w:t>
      </w:r>
      <w:r>
        <w:rPr>
          <w:spacing w:val="-1"/>
        </w:rPr>
        <w:t xml:space="preserve"> </w:t>
      </w:r>
      <w:r>
        <w:t>the</w:t>
      </w:r>
      <w:r>
        <w:rPr>
          <w:spacing w:val="-1"/>
        </w:rPr>
        <w:t xml:space="preserve"> </w:t>
      </w:r>
      <w:r>
        <w:t>right</w:t>
      </w:r>
      <w:r>
        <w:rPr>
          <w:spacing w:val="-1"/>
        </w:rPr>
        <w:t xml:space="preserve"> </w:t>
      </w:r>
      <w:r>
        <w:t>to</w:t>
      </w:r>
      <w:r>
        <w:rPr>
          <w:spacing w:val="-5"/>
        </w:rPr>
        <w:t xml:space="preserve"> </w:t>
      </w:r>
      <w:r>
        <w:t>be</w:t>
      </w:r>
      <w:r>
        <w:rPr>
          <w:spacing w:val="-1"/>
        </w:rPr>
        <w:t xml:space="preserve"> </w:t>
      </w:r>
      <w:r>
        <w:t>consulted</w:t>
      </w:r>
      <w:r>
        <w:rPr>
          <w:spacing w:val="-1"/>
        </w:rPr>
        <w:t xml:space="preserve"> </w:t>
      </w:r>
      <w:r>
        <w:t>but</w:t>
      </w:r>
      <w:r>
        <w:rPr>
          <w:spacing w:val="-5"/>
        </w:rPr>
        <w:t xml:space="preserve"> </w:t>
      </w:r>
      <w:r>
        <w:t>they</w:t>
      </w:r>
      <w:r>
        <w:rPr>
          <w:spacing w:val="-1"/>
        </w:rPr>
        <w:t xml:space="preserve"> </w:t>
      </w:r>
      <w:r>
        <w:t>do</w:t>
      </w:r>
      <w:r>
        <w:rPr>
          <w:spacing w:val="-5"/>
        </w:rPr>
        <w:t xml:space="preserve"> </w:t>
      </w:r>
      <w:r>
        <w:t>not make the decision. Further guidance on the role of the IMCA can be found in the MCA Code of Practice and IMCA guidance.</w:t>
      </w:r>
    </w:p>
    <w:p w14:paraId="024C9C49" w14:textId="77777777" w:rsidR="007843BE" w:rsidRDefault="007843BE">
      <w:pPr>
        <w:spacing w:line="276" w:lineRule="auto"/>
        <w:jc w:val="both"/>
        <w:sectPr w:rsidR="007843BE">
          <w:pgSz w:w="11910" w:h="16840"/>
          <w:pgMar w:top="1340" w:right="1140" w:bottom="1160" w:left="1200" w:header="0" w:footer="892" w:gutter="0"/>
          <w:cols w:space="720"/>
        </w:sectPr>
      </w:pPr>
    </w:p>
    <w:p w14:paraId="50145B62" w14:textId="77777777" w:rsidR="007843BE" w:rsidRDefault="00DD53AB">
      <w:pPr>
        <w:pStyle w:val="Heading1"/>
        <w:spacing w:before="73"/>
        <w:ind w:left="240" w:firstLine="0"/>
        <w:jc w:val="both"/>
      </w:pPr>
      <w:bookmarkStart w:id="31" w:name="_bookmark30"/>
      <w:bookmarkEnd w:id="31"/>
      <w:r>
        <w:t>PART</w:t>
      </w:r>
      <w:r>
        <w:rPr>
          <w:spacing w:val="-2"/>
        </w:rPr>
        <w:t xml:space="preserve"> </w:t>
      </w:r>
      <w:r>
        <w:t>2</w:t>
      </w:r>
      <w:r>
        <w:rPr>
          <w:spacing w:val="-9"/>
        </w:rPr>
        <w:t xml:space="preserve"> </w:t>
      </w:r>
      <w:r>
        <w:t>–</w:t>
      </w:r>
      <w:r>
        <w:rPr>
          <w:spacing w:val="-11"/>
        </w:rPr>
        <w:t xml:space="preserve"> </w:t>
      </w:r>
      <w:r>
        <w:t>THE</w:t>
      </w:r>
      <w:r>
        <w:rPr>
          <w:spacing w:val="-9"/>
        </w:rPr>
        <w:t xml:space="preserve"> </w:t>
      </w:r>
      <w:r>
        <w:t>DEPRIVATION</w:t>
      </w:r>
      <w:r>
        <w:rPr>
          <w:spacing w:val="-7"/>
        </w:rPr>
        <w:t xml:space="preserve"> </w:t>
      </w:r>
      <w:r>
        <w:t>OF</w:t>
      </w:r>
      <w:r>
        <w:rPr>
          <w:spacing w:val="-5"/>
        </w:rPr>
        <w:t xml:space="preserve"> </w:t>
      </w:r>
      <w:r>
        <w:t>LIBERTY</w:t>
      </w:r>
      <w:r>
        <w:rPr>
          <w:spacing w:val="-9"/>
        </w:rPr>
        <w:t xml:space="preserve"> </w:t>
      </w:r>
      <w:r>
        <w:t>SAFEGUARDS</w:t>
      </w:r>
      <w:r>
        <w:rPr>
          <w:spacing w:val="-9"/>
        </w:rPr>
        <w:t xml:space="preserve"> </w:t>
      </w:r>
      <w:r>
        <w:rPr>
          <w:spacing w:val="-2"/>
        </w:rPr>
        <w:t>(DOLS)</w:t>
      </w:r>
    </w:p>
    <w:p w14:paraId="3802A7A7" w14:textId="77777777" w:rsidR="007843BE" w:rsidRDefault="00DD53AB">
      <w:pPr>
        <w:pStyle w:val="Heading1"/>
        <w:numPr>
          <w:ilvl w:val="1"/>
          <w:numId w:val="3"/>
        </w:numPr>
        <w:tabs>
          <w:tab w:val="left" w:pos="643"/>
        </w:tabs>
        <w:spacing w:before="160"/>
      </w:pPr>
      <w:bookmarkStart w:id="32" w:name="_bookmark31"/>
      <w:bookmarkEnd w:id="32"/>
      <w:r>
        <w:t>Introduction</w:t>
      </w:r>
      <w:r>
        <w:rPr>
          <w:spacing w:val="-13"/>
        </w:rPr>
        <w:t xml:space="preserve"> </w:t>
      </w:r>
      <w:r>
        <w:t>to</w:t>
      </w:r>
      <w:r>
        <w:rPr>
          <w:spacing w:val="-9"/>
        </w:rPr>
        <w:t xml:space="preserve"> </w:t>
      </w:r>
      <w:r>
        <w:t>the</w:t>
      </w:r>
      <w:r>
        <w:rPr>
          <w:spacing w:val="-9"/>
        </w:rPr>
        <w:t xml:space="preserve"> </w:t>
      </w:r>
      <w:r>
        <w:t>Deprivation</w:t>
      </w:r>
      <w:r>
        <w:rPr>
          <w:spacing w:val="-12"/>
        </w:rPr>
        <w:t xml:space="preserve"> </w:t>
      </w:r>
      <w:r>
        <w:t>of</w:t>
      </w:r>
      <w:r>
        <w:rPr>
          <w:spacing w:val="-13"/>
        </w:rPr>
        <w:t xml:space="preserve"> </w:t>
      </w:r>
      <w:r>
        <w:t>Liberty</w:t>
      </w:r>
      <w:r>
        <w:rPr>
          <w:spacing w:val="-13"/>
        </w:rPr>
        <w:t xml:space="preserve"> </w:t>
      </w:r>
      <w:r>
        <w:t>Safeguards</w:t>
      </w:r>
      <w:r>
        <w:rPr>
          <w:spacing w:val="-9"/>
        </w:rPr>
        <w:t xml:space="preserve"> </w:t>
      </w:r>
      <w:r>
        <w:rPr>
          <w:spacing w:val="-2"/>
        </w:rPr>
        <w:t>(DoLS)</w:t>
      </w:r>
    </w:p>
    <w:p w14:paraId="58E69579" w14:textId="77777777" w:rsidR="007843BE" w:rsidRDefault="007843BE">
      <w:pPr>
        <w:pStyle w:val="BodyText"/>
        <w:spacing w:before="10"/>
        <w:rPr>
          <w:b/>
        </w:rPr>
      </w:pPr>
    </w:p>
    <w:p w14:paraId="21011AB3" w14:textId="77777777" w:rsidR="007843BE" w:rsidRDefault="00DD53AB">
      <w:pPr>
        <w:pStyle w:val="BodyText"/>
        <w:spacing w:line="276" w:lineRule="auto"/>
        <w:ind w:left="240" w:right="296"/>
        <w:jc w:val="both"/>
      </w:pPr>
      <w:r>
        <w:t>The distinction</w:t>
      </w:r>
      <w:r>
        <w:rPr>
          <w:spacing w:val="-1"/>
        </w:rPr>
        <w:t xml:space="preserve"> </w:t>
      </w:r>
      <w:r>
        <w:t>between a deprivation of,</w:t>
      </w:r>
      <w:r>
        <w:rPr>
          <w:spacing w:val="-1"/>
        </w:rPr>
        <w:t xml:space="preserve"> </w:t>
      </w:r>
      <w:r>
        <w:t>and</w:t>
      </w:r>
      <w:r>
        <w:rPr>
          <w:spacing w:val="-4"/>
        </w:rPr>
        <w:t xml:space="preserve"> </w:t>
      </w:r>
      <w:r>
        <w:t>restriction</w:t>
      </w:r>
      <w:r>
        <w:rPr>
          <w:spacing w:val="-1"/>
        </w:rPr>
        <w:t xml:space="preserve"> </w:t>
      </w:r>
      <w:r>
        <w:t>upon</w:t>
      </w:r>
      <w:r>
        <w:rPr>
          <w:spacing w:val="-4"/>
        </w:rPr>
        <w:t xml:space="preserve"> </w:t>
      </w:r>
      <w:r>
        <w:t>liberty,</w:t>
      </w:r>
      <w:r>
        <w:rPr>
          <w:spacing w:val="-5"/>
        </w:rPr>
        <w:t xml:space="preserve"> </w:t>
      </w:r>
      <w:r>
        <w:t>is merely</w:t>
      </w:r>
      <w:r>
        <w:rPr>
          <w:spacing w:val="-1"/>
        </w:rPr>
        <w:t xml:space="preserve"> </w:t>
      </w:r>
      <w:r>
        <w:t>one of degree or intensity and not one of nature or substance.</w:t>
      </w:r>
    </w:p>
    <w:p w14:paraId="426A1367" w14:textId="77777777" w:rsidR="007843BE" w:rsidRDefault="007843BE">
      <w:pPr>
        <w:pStyle w:val="BodyText"/>
        <w:spacing w:before="10"/>
        <w:rPr>
          <w:sz w:val="27"/>
        </w:rPr>
      </w:pPr>
    </w:p>
    <w:p w14:paraId="7A77301B" w14:textId="77777777" w:rsidR="007843BE" w:rsidRDefault="00DD53AB">
      <w:pPr>
        <w:pStyle w:val="BodyText"/>
        <w:spacing w:before="1" w:line="276" w:lineRule="auto"/>
        <w:ind w:left="240" w:right="301"/>
        <w:jc w:val="both"/>
      </w:pPr>
      <w:r>
        <w:t>Deprivations of Liberty Safeguards do not apply to adults who are lawfully</w:t>
      </w:r>
      <w:r>
        <w:rPr>
          <w:spacing w:val="40"/>
        </w:rPr>
        <w:t xml:space="preserve"> </w:t>
      </w:r>
      <w:r>
        <w:t>imprisoned or are lawfully detained under the provisions of the Mental Health Act.</w:t>
      </w:r>
    </w:p>
    <w:p w14:paraId="497D65E8" w14:textId="77777777" w:rsidR="007843BE" w:rsidRDefault="007843BE">
      <w:pPr>
        <w:pStyle w:val="BodyText"/>
        <w:rPr>
          <w:sz w:val="27"/>
        </w:rPr>
      </w:pPr>
    </w:p>
    <w:p w14:paraId="6ABB56E9" w14:textId="77777777" w:rsidR="007843BE" w:rsidRDefault="00DD53AB">
      <w:pPr>
        <w:pStyle w:val="BodyText"/>
        <w:spacing w:line="278" w:lineRule="auto"/>
        <w:ind w:left="240" w:right="295"/>
        <w:jc w:val="both"/>
      </w:pPr>
      <w:r>
        <w:t xml:space="preserve">A person may not be deprived of their liberty </w:t>
      </w:r>
      <w:r>
        <w:rPr>
          <w:b/>
        </w:rPr>
        <w:t xml:space="preserve">without lawful authority. </w:t>
      </w:r>
      <w:r>
        <w:t>To do so</w:t>
      </w:r>
      <w:r>
        <w:rPr>
          <w:spacing w:val="40"/>
        </w:rPr>
        <w:t xml:space="preserve"> </w:t>
      </w:r>
      <w:r>
        <w:t>may render the authority liable for civil or criminal penalties and those providing care and/or treatment in such circumstances will not be protected from legal liability.</w:t>
      </w:r>
    </w:p>
    <w:p w14:paraId="30021C7C" w14:textId="77777777" w:rsidR="007843BE" w:rsidRDefault="007843BE">
      <w:pPr>
        <w:pStyle w:val="BodyText"/>
        <w:spacing w:before="1"/>
        <w:rPr>
          <w:sz w:val="27"/>
        </w:rPr>
      </w:pPr>
    </w:p>
    <w:p w14:paraId="5C0B93D7" w14:textId="77777777" w:rsidR="007843BE" w:rsidRDefault="00DD53AB">
      <w:pPr>
        <w:pStyle w:val="BodyText"/>
        <w:spacing w:before="1" w:line="276" w:lineRule="auto"/>
        <w:ind w:left="240" w:right="300"/>
        <w:jc w:val="both"/>
      </w:pPr>
      <w:r>
        <w:t>The whole point about human rights is their universal character. The European Convention on Human Rights (ECHR) sets out a series of articles that guarantee rights to “everyone” (article 1). They are premised on the inherent dignity of all human beings whatever their frailty or flaws. The provisions</w:t>
      </w:r>
      <w:r>
        <w:rPr>
          <w:spacing w:val="-4"/>
        </w:rPr>
        <w:t xml:space="preserve"> </w:t>
      </w:r>
      <w:r>
        <w:t>of the ECHR are</w:t>
      </w:r>
      <w:r>
        <w:rPr>
          <w:spacing w:val="-3"/>
        </w:rPr>
        <w:t xml:space="preserve"> </w:t>
      </w:r>
      <w:r>
        <w:t>binding on the states that are signatories to the convention. The United Kingdom is a signatory to the ECHR and the rights within it have been incorporated into domestic law in the Human Rights Act 1998.</w:t>
      </w:r>
    </w:p>
    <w:p w14:paraId="4333944B" w14:textId="77777777" w:rsidR="007843BE" w:rsidRDefault="007843BE">
      <w:pPr>
        <w:pStyle w:val="BodyText"/>
        <w:spacing w:before="7"/>
        <w:rPr>
          <w:sz w:val="27"/>
        </w:rPr>
      </w:pPr>
    </w:p>
    <w:p w14:paraId="2CCCDE62" w14:textId="77777777" w:rsidR="007843BE" w:rsidRDefault="00DD53AB">
      <w:pPr>
        <w:spacing w:before="1" w:line="276" w:lineRule="auto"/>
        <w:ind w:left="240" w:right="290"/>
        <w:jc w:val="both"/>
        <w:rPr>
          <w:sz w:val="24"/>
        </w:rPr>
      </w:pPr>
      <w:r>
        <w:rPr>
          <w:sz w:val="24"/>
        </w:rPr>
        <w:t>The ECHR Article 5(1) states that: “</w:t>
      </w:r>
      <w:r>
        <w:rPr>
          <w:i/>
          <w:sz w:val="24"/>
        </w:rPr>
        <w:t>Everyone has the right to liberty and security of person. No one shall be deprived of his liberty save in the following cases and in accordance with a procedure prescribed by law</w:t>
      </w:r>
      <w:r>
        <w:rPr>
          <w:sz w:val="24"/>
        </w:rPr>
        <w:t>’ and Art 5(1)(e) provides for the lawful detention of persons of unsound mind. ECHR Article 5(4) - ensures that “</w:t>
      </w:r>
      <w:r>
        <w:rPr>
          <w:i/>
          <w:sz w:val="24"/>
        </w:rPr>
        <w:t>Everyone who is deprived of his liberty by arrest or detention shall be entitled to</w:t>
      </w:r>
      <w:r>
        <w:rPr>
          <w:i/>
          <w:spacing w:val="80"/>
          <w:sz w:val="24"/>
        </w:rPr>
        <w:t xml:space="preserve"> </w:t>
      </w:r>
      <w:r>
        <w:rPr>
          <w:i/>
          <w:sz w:val="24"/>
        </w:rPr>
        <w:t>take proceedings by which the lawfulness of his detention shall be decided speedily by a court and his release ordered if the detention is not lawful.</w:t>
      </w:r>
      <w:r>
        <w:rPr>
          <w:sz w:val="24"/>
        </w:rPr>
        <w:t>”</w:t>
      </w:r>
    </w:p>
    <w:p w14:paraId="4A7C26F9" w14:textId="77777777" w:rsidR="007843BE" w:rsidRDefault="007843BE">
      <w:pPr>
        <w:pStyle w:val="BodyText"/>
        <w:spacing w:before="7"/>
        <w:rPr>
          <w:sz w:val="27"/>
        </w:rPr>
      </w:pPr>
    </w:p>
    <w:p w14:paraId="17F00257" w14:textId="7B3CE292" w:rsidR="007843BE" w:rsidRDefault="00DD53AB">
      <w:pPr>
        <w:pStyle w:val="BodyText"/>
        <w:spacing w:line="276" w:lineRule="auto"/>
        <w:ind w:left="240" w:right="298"/>
        <w:jc w:val="both"/>
      </w:pPr>
      <w:r>
        <w:t xml:space="preserve">In England and Wales, you can only be lawfully deprived of your liberty if you are under arrest, if you are sentenced to detention by a court, for example if sent to prison, or detained under the provisions of the Mental Health Act 1983, or detained under a Court order, </w:t>
      </w:r>
      <w:r w:rsidR="005964EB">
        <w:t>or</w:t>
      </w:r>
      <w:r>
        <w:t xml:space="preserve"> DoLS authorisation in the case of the Mental Capacity Act 2005, Deprivation of Liberty Safeguards, 2007. Each is a procedure prescribed by law</w:t>
      </w:r>
      <w:r>
        <w:rPr>
          <w:spacing w:val="-7"/>
        </w:rPr>
        <w:t xml:space="preserve"> </w:t>
      </w:r>
      <w:r>
        <w:t>and</w:t>
      </w:r>
      <w:r>
        <w:rPr>
          <w:spacing w:val="-1"/>
        </w:rPr>
        <w:t xml:space="preserve"> </w:t>
      </w:r>
      <w:r>
        <w:t>each</w:t>
      </w:r>
      <w:r>
        <w:rPr>
          <w:spacing w:val="-1"/>
        </w:rPr>
        <w:t xml:space="preserve"> </w:t>
      </w:r>
      <w:r>
        <w:t>provides</w:t>
      </w:r>
      <w:r>
        <w:rPr>
          <w:spacing w:val="-1"/>
        </w:rPr>
        <w:t xml:space="preserve"> </w:t>
      </w:r>
      <w:r>
        <w:t>a means</w:t>
      </w:r>
      <w:r>
        <w:rPr>
          <w:spacing w:val="-1"/>
        </w:rPr>
        <w:t xml:space="preserve"> </w:t>
      </w:r>
      <w:r>
        <w:t>of</w:t>
      </w:r>
      <w:r>
        <w:rPr>
          <w:spacing w:val="-1"/>
        </w:rPr>
        <w:t xml:space="preserve"> </w:t>
      </w:r>
      <w:r>
        <w:t>appeal or ‘speedy</w:t>
      </w:r>
      <w:r>
        <w:rPr>
          <w:spacing w:val="-1"/>
        </w:rPr>
        <w:t xml:space="preserve"> </w:t>
      </w:r>
      <w:r>
        <w:t>access</w:t>
      </w:r>
      <w:r>
        <w:rPr>
          <w:spacing w:val="-1"/>
        </w:rPr>
        <w:t xml:space="preserve"> </w:t>
      </w:r>
      <w:r>
        <w:t>to</w:t>
      </w:r>
      <w:r>
        <w:rPr>
          <w:spacing w:val="-1"/>
        </w:rPr>
        <w:t xml:space="preserve"> </w:t>
      </w:r>
      <w:r>
        <w:t>a court’</w:t>
      </w:r>
      <w:r>
        <w:rPr>
          <w:spacing w:val="-1"/>
        </w:rPr>
        <w:t xml:space="preserve"> </w:t>
      </w:r>
      <w:r>
        <w:t>to</w:t>
      </w:r>
      <w:r>
        <w:rPr>
          <w:spacing w:val="-1"/>
        </w:rPr>
        <w:t xml:space="preserve"> </w:t>
      </w:r>
      <w:r>
        <w:t>enable</w:t>
      </w:r>
      <w:r>
        <w:rPr>
          <w:spacing w:val="-1"/>
        </w:rPr>
        <w:t xml:space="preserve"> </w:t>
      </w:r>
      <w:r>
        <w:t>the grounds for detention to be lawfully reviewed.</w:t>
      </w:r>
    </w:p>
    <w:p w14:paraId="6D967BF3" w14:textId="77777777" w:rsidR="007843BE" w:rsidRDefault="007843BE">
      <w:pPr>
        <w:pStyle w:val="BodyText"/>
        <w:spacing w:before="9"/>
        <w:rPr>
          <w:sz w:val="29"/>
        </w:rPr>
      </w:pPr>
    </w:p>
    <w:p w14:paraId="411E09E5" w14:textId="77777777" w:rsidR="007843BE" w:rsidRDefault="00DD53AB">
      <w:pPr>
        <w:pStyle w:val="Heading1"/>
        <w:numPr>
          <w:ilvl w:val="1"/>
          <w:numId w:val="3"/>
        </w:numPr>
        <w:tabs>
          <w:tab w:val="left" w:pos="643"/>
        </w:tabs>
      </w:pPr>
      <w:bookmarkStart w:id="33" w:name="_bookmark32"/>
      <w:bookmarkEnd w:id="33"/>
      <w:r>
        <w:t>When</w:t>
      </w:r>
      <w:r>
        <w:rPr>
          <w:spacing w:val="-9"/>
        </w:rPr>
        <w:t xml:space="preserve"> </w:t>
      </w:r>
      <w:r>
        <w:t>can</w:t>
      </w:r>
      <w:r>
        <w:rPr>
          <w:spacing w:val="-8"/>
        </w:rPr>
        <w:t xml:space="preserve"> </w:t>
      </w:r>
      <w:r>
        <w:t>deprivation</w:t>
      </w:r>
      <w:r>
        <w:rPr>
          <w:spacing w:val="-8"/>
        </w:rPr>
        <w:t xml:space="preserve"> </w:t>
      </w:r>
      <w:r>
        <w:t>of</w:t>
      </w:r>
      <w:r>
        <w:rPr>
          <w:spacing w:val="-5"/>
        </w:rPr>
        <w:t xml:space="preserve"> </w:t>
      </w:r>
      <w:r>
        <w:t>liberty</w:t>
      </w:r>
      <w:r>
        <w:rPr>
          <w:spacing w:val="-9"/>
        </w:rPr>
        <w:t xml:space="preserve"> </w:t>
      </w:r>
      <w:r>
        <w:t>be</w:t>
      </w:r>
      <w:r>
        <w:rPr>
          <w:spacing w:val="-6"/>
        </w:rPr>
        <w:t xml:space="preserve"> </w:t>
      </w:r>
      <w:r>
        <w:rPr>
          <w:spacing w:val="-2"/>
        </w:rPr>
        <w:t>authorised?</w:t>
      </w:r>
    </w:p>
    <w:p w14:paraId="386E7055" w14:textId="77777777" w:rsidR="007843BE" w:rsidRDefault="007843BE">
      <w:pPr>
        <w:pStyle w:val="BodyText"/>
        <w:spacing w:before="10"/>
        <w:rPr>
          <w:b/>
        </w:rPr>
      </w:pPr>
    </w:p>
    <w:p w14:paraId="7FD8340F" w14:textId="77777777" w:rsidR="007843BE" w:rsidRDefault="00DD53AB">
      <w:pPr>
        <w:pStyle w:val="BodyText"/>
        <w:spacing w:line="276" w:lineRule="auto"/>
        <w:ind w:left="240" w:right="300"/>
        <w:jc w:val="both"/>
      </w:pPr>
      <w:r>
        <w:t>It</w:t>
      </w:r>
      <w:r>
        <w:rPr>
          <w:spacing w:val="-1"/>
        </w:rPr>
        <w:t xml:space="preserve"> </w:t>
      </w:r>
      <w:r>
        <w:t>is</w:t>
      </w:r>
      <w:r>
        <w:rPr>
          <w:spacing w:val="-1"/>
        </w:rPr>
        <w:t xml:space="preserve"> </w:t>
      </w:r>
      <w:r>
        <w:t>common</w:t>
      </w:r>
      <w:r>
        <w:rPr>
          <w:spacing w:val="-1"/>
        </w:rPr>
        <w:t xml:space="preserve"> </w:t>
      </w:r>
      <w:r>
        <w:t>ground</w:t>
      </w:r>
      <w:r>
        <w:rPr>
          <w:spacing w:val="-1"/>
        </w:rPr>
        <w:t xml:space="preserve"> </w:t>
      </w:r>
      <w:r>
        <w:t>that</w:t>
      </w:r>
      <w:r>
        <w:rPr>
          <w:spacing w:val="-1"/>
        </w:rPr>
        <w:t xml:space="preserve"> </w:t>
      </w:r>
      <w:r>
        <w:t>for a deprivation</w:t>
      </w:r>
      <w:r>
        <w:rPr>
          <w:spacing w:val="-1"/>
        </w:rPr>
        <w:t xml:space="preserve"> </w:t>
      </w:r>
      <w:r>
        <w:t>of</w:t>
      </w:r>
      <w:r>
        <w:rPr>
          <w:spacing w:val="-5"/>
        </w:rPr>
        <w:t xml:space="preserve"> </w:t>
      </w:r>
      <w:r>
        <w:t>liberty</w:t>
      </w:r>
      <w:r>
        <w:rPr>
          <w:spacing w:val="-1"/>
        </w:rPr>
        <w:t xml:space="preserve"> </w:t>
      </w:r>
      <w:r>
        <w:t>authorisation</w:t>
      </w:r>
      <w:r>
        <w:rPr>
          <w:spacing w:val="-1"/>
        </w:rPr>
        <w:t xml:space="preserve"> </w:t>
      </w:r>
      <w:r>
        <w:t>to</w:t>
      </w:r>
      <w:r>
        <w:rPr>
          <w:spacing w:val="-1"/>
        </w:rPr>
        <w:t xml:space="preserve"> </w:t>
      </w:r>
      <w:r>
        <w:t>be</w:t>
      </w:r>
      <w:r>
        <w:rPr>
          <w:spacing w:val="-1"/>
        </w:rPr>
        <w:t xml:space="preserve"> </w:t>
      </w:r>
      <w:r>
        <w:t>granted</w:t>
      </w:r>
      <w:r>
        <w:rPr>
          <w:spacing w:val="-1"/>
        </w:rPr>
        <w:t xml:space="preserve"> </w:t>
      </w:r>
      <w:r>
        <w:t>under DoLS, three components must be met. These are derived from European case law and require that there is an objective component of confinement in a particular restricted</w:t>
      </w:r>
      <w:r>
        <w:rPr>
          <w:spacing w:val="23"/>
        </w:rPr>
        <w:t xml:space="preserve"> </w:t>
      </w:r>
      <w:r>
        <w:t>place</w:t>
      </w:r>
      <w:r>
        <w:rPr>
          <w:spacing w:val="23"/>
        </w:rPr>
        <w:t xml:space="preserve"> </w:t>
      </w:r>
      <w:r>
        <w:t>for</w:t>
      </w:r>
      <w:r>
        <w:rPr>
          <w:spacing w:val="24"/>
        </w:rPr>
        <w:t xml:space="preserve"> </w:t>
      </w:r>
      <w:r>
        <w:t>a</w:t>
      </w:r>
      <w:r>
        <w:rPr>
          <w:spacing w:val="23"/>
        </w:rPr>
        <w:t xml:space="preserve"> </w:t>
      </w:r>
      <w:r>
        <w:t>not</w:t>
      </w:r>
      <w:r>
        <w:rPr>
          <w:spacing w:val="23"/>
        </w:rPr>
        <w:t xml:space="preserve"> </w:t>
      </w:r>
      <w:r>
        <w:t>negligible</w:t>
      </w:r>
      <w:r>
        <w:rPr>
          <w:spacing w:val="19"/>
        </w:rPr>
        <w:t xml:space="preserve"> </w:t>
      </w:r>
      <w:r>
        <w:t>length</w:t>
      </w:r>
      <w:r>
        <w:rPr>
          <w:spacing w:val="24"/>
        </w:rPr>
        <w:t xml:space="preserve"> </w:t>
      </w:r>
      <w:r>
        <w:t>of</w:t>
      </w:r>
      <w:r>
        <w:rPr>
          <w:spacing w:val="19"/>
        </w:rPr>
        <w:t xml:space="preserve"> </w:t>
      </w:r>
      <w:r>
        <w:t>time;</w:t>
      </w:r>
      <w:r>
        <w:rPr>
          <w:spacing w:val="23"/>
        </w:rPr>
        <w:t xml:space="preserve"> </w:t>
      </w:r>
      <w:r>
        <w:t>a</w:t>
      </w:r>
      <w:r>
        <w:rPr>
          <w:spacing w:val="23"/>
        </w:rPr>
        <w:t xml:space="preserve"> </w:t>
      </w:r>
      <w:r>
        <w:t>subjective</w:t>
      </w:r>
      <w:r>
        <w:rPr>
          <w:spacing w:val="24"/>
        </w:rPr>
        <w:t xml:space="preserve"> </w:t>
      </w:r>
      <w:r>
        <w:t>component</w:t>
      </w:r>
      <w:r>
        <w:rPr>
          <w:spacing w:val="23"/>
        </w:rPr>
        <w:t xml:space="preserve"> </w:t>
      </w:r>
      <w:r>
        <w:t>that</w:t>
      </w:r>
      <w:r>
        <w:rPr>
          <w:spacing w:val="23"/>
        </w:rPr>
        <w:t xml:space="preserve"> </w:t>
      </w:r>
      <w:r>
        <w:t>the</w:t>
      </w:r>
    </w:p>
    <w:p w14:paraId="245212B8" w14:textId="77777777" w:rsidR="007843BE" w:rsidRDefault="007843BE">
      <w:pPr>
        <w:spacing w:line="276" w:lineRule="auto"/>
        <w:jc w:val="both"/>
        <w:sectPr w:rsidR="007843BE">
          <w:pgSz w:w="11910" w:h="16840"/>
          <w:pgMar w:top="1340" w:right="1140" w:bottom="1160" w:left="1200" w:header="0" w:footer="892" w:gutter="0"/>
          <w:cols w:space="720"/>
        </w:sectPr>
      </w:pPr>
    </w:p>
    <w:p w14:paraId="7BA4ECA4" w14:textId="77777777" w:rsidR="007843BE" w:rsidRDefault="00DD53AB">
      <w:pPr>
        <w:pStyle w:val="BodyText"/>
        <w:spacing w:before="77" w:line="276" w:lineRule="auto"/>
        <w:ind w:left="240" w:right="299"/>
        <w:jc w:val="both"/>
      </w:pPr>
      <w:r>
        <w:t>individual is unable to validly consent to the arrangements for their care and/or treatment and lastly that the arrangements are attributable to the state.</w:t>
      </w:r>
    </w:p>
    <w:p w14:paraId="01173A94" w14:textId="77777777" w:rsidR="007843BE" w:rsidRDefault="007843BE">
      <w:pPr>
        <w:pStyle w:val="BodyText"/>
        <w:spacing w:before="5"/>
        <w:rPr>
          <w:sz w:val="27"/>
        </w:rPr>
      </w:pPr>
    </w:p>
    <w:p w14:paraId="732F01ED" w14:textId="77777777" w:rsidR="007843BE" w:rsidRDefault="00DD53AB">
      <w:pPr>
        <w:spacing w:before="1"/>
        <w:ind w:left="240"/>
        <w:jc w:val="both"/>
        <w:rPr>
          <w:i/>
          <w:sz w:val="24"/>
        </w:rPr>
      </w:pPr>
      <w:r>
        <w:rPr>
          <w:i/>
          <w:sz w:val="24"/>
        </w:rPr>
        <w:t>Case</w:t>
      </w:r>
      <w:r>
        <w:rPr>
          <w:i/>
          <w:spacing w:val="-7"/>
          <w:sz w:val="24"/>
        </w:rPr>
        <w:t xml:space="preserve"> </w:t>
      </w:r>
      <w:r>
        <w:rPr>
          <w:i/>
          <w:spacing w:val="-4"/>
          <w:sz w:val="24"/>
        </w:rPr>
        <w:t>law:</w:t>
      </w:r>
    </w:p>
    <w:p w14:paraId="6D69C9D9" w14:textId="77777777" w:rsidR="007843BE" w:rsidRDefault="00DD53AB">
      <w:pPr>
        <w:pStyle w:val="BodyText"/>
        <w:spacing w:before="41"/>
        <w:ind w:left="240"/>
        <w:jc w:val="both"/>
      </w:pPr>
      <w:r>
        <w:t>The</w:t>
      </w:r>
      <w:r>
        <w:rPr>
          <w:spacing w:val="18"/>
        </w:rPr>
        <w:t xml:space="preserve"> </w:t>
      </w:r>
      <w:r>
        <w:t>key</w:t>
      </w:r>
      <w:r>
        <w:rPr>
          <w:spacing w:val="18"/>
        </w:rPr>
        <w:t xml:space="preserve"> </w:t>
      </w:r>
      <w:r>
        <w:t>piece</w:t>
      </w:r>
      <w:r>
        <w:rPr>
          <w:spacing w:val="14"/>
        </w:rPr>
        <w:t xml:space="preserve"> </w:t>
      </w:r>
      <w:r>
        <w:t>of</w:t>
      </w:r>
      <w:r>
        <w:rPr>
          <w:spacing w:val="13"/>
        </w:rPr>
        <w:t xml:space="preserve"> </w:t>
      </w:r>
      <w:r>
        <w:t>case</w:t>
      </w:r>
      <w:r>
        <w:rPr>
          <w:spacing w:val="9"/>
        </w:rPr>
        <w:t xml:space="preserve"> </w:t>
      </w:r>
      <w:r>
        <w:t>law</w:t>
      </w:r>
      <w:r>
        <w:rPr>
          <w:spacing w:val="13"/>
        </w:rPr>
        <w:t xml:space="preserve"> </w:t>
      </w:r>
      <w:r>
        <w:t>is</w:t>
      </w:r>
      <w:r>
        <w:rPr>
          <w:spacing w:val="23"/>
        </w:rPr>
        <w:t xml:space="preserve"> </w:t>
      </w:r>
      <w:hyperlink r:id="rId43">
        <w:r>
          <w:rPr>
            <w:color w:val="0000FF"/>
            <w:u w:val="single" w:color="0000FF"/>
          </w:rPr>
          <w:t>Cheshire</w:t>
        </w:r>
        <w:r>
          <w:rPr>
            <w:color w:val="0000FF"/>
            <w:spacing w:val="5"/>
            <w:u w:val="single" w:color="0000FF"/>
          </w:rPr>
          <w:t xml:space="preserve"> </w:t>
        </w:r>
        <w:r>
          <w:rPr>
            <w:color w:val="0000FF"/>
            <w:u w:val="single" w:color="0000FF"/>
          </w:rPr>
          <w:t>West</w:t>
        </w:r>
        <w:r>
          <w:rPr>
            <w:color w:val="0000FF"/>
            <w:spacing w:val="14"/>
            <w:u w:val="single" w:color="0000FF"/>
          </w:rPr>
          <w:t xml:space="preserve"> </w:t>
        </w:r>
        <w:r>
          <w:rPr>
            <w:color w:val="0000FF"/>
            <w:u w:val="single" w:color="0000FF"/>
          </w:rPr>
          <w:t>and</w:t>
        </w:r>
        <w:r>
          <w:rPr>
            <w:color w:val="0000FF"/>
            <w:spacing w:val="19"/>
            <w:u w:val="single" w:color="0000FF"/>
          </w:rPr>
          <w:t xml:space="preserve"> </w:t>
        </w:r>
        <w:r>
          <w:rPr>
            <w:color w:val="0000FF"/>
            <w:u w:val="single" w:color="0000FF"/>
          </w:rPr>
          <w:t>Chester</w:t>
        </w:r>
        <w:r>
          <w:rPr>
            <w:color w:val="0000FF"/>
            <w:spacing w:val="18"/>
            <w:u w:val="single" w:color="0000FF"/>
          </w:rPr>
          <w:t xml:space="preserve"> </w:t>
        </w:r>
        <w:r>
          <w:rPr>
            <w:color w:val="0000FF"/>
            <w:u w:val="single" w:color="0000FF"/>
          </w:rPr>
          <w:t>Council</w:t>
        </w:r>
        <w:r>
          <w:rPr>
            <w:color w:val="0000FF"/>
            <w:spacing w:val="22"/>
            <w:u w:val="single" w:color="0000FF"/>
          </w:rPr>
          <w:t xml:space="preserve"> </w:t>
        </w:r>
        <w:r>
          <w:rPr>
            <w:color w:val="0000FF"/>
            <w:u w:val="single" w:color="0000FF"/>
          </w:rPr>
          <w:t>v</w:t>
        </w:r>
        <w:r>
          <w:rPr>
            <w:color w:val="0000FF"/>
            <w:spacing w:val="13"/>
            <w:u w:val="single" w:color="0000FF"/>
          </w:rPr>
          <w:t xml:space="preserve"> </w:t>
        </w:r>
        <w:r>
          <w:rPr>
            <w:color w:val="0000FF"/>
            <w:u w:val="single" w:color="0000FF"/>
          </w:rPr>
          <w:t>P</w:t>
        </w:r>
        <w:r>
          <w:rPr>
            <w:color w:val="0000FF"/>
            <w:spacing w:val="15"/>
            <w:u w:val="single" w:color="0000FF"/>
          </w:rPr>
          <w:t xml:space="preserve"> </w:t>
        </w:r>
        <w:r>
          <w:rPr>
            <w:color w:val="0000FF"/>
            <w:u w:val="single" w:color="0000FF"/>
          </w:rPr>
          <w:t>[2014]</w:t>
        </w:r>
        <w:r>
          <w:rPr>
            <w:color w:val="0000FF"/>
            <w:spacing w:val="18"/>
            <w:u w:val="single" w:color="0000FF"/>
          </w:rPr>
          <w:t xml:space="preserve"> </w:t>
        </w:r>
        <w:r>
          <w:rPr>
            <w:color w:val="0000FF"/>
            <w:spacing w:val="-4"/>
            <w:u w:val="single" w:color="0000FF"/>
          </w:rPr>
          <w:t>UKSC</w:t>
        </w:r>
      </w:hyperlink>
    </w:p>
    <w:p w14:paraId="0E716CAA" w14:textId="77777777" w:rsidR="007843BE" w:rsidRDefault="00BD2D16">
      <w:pPr>
        <w:pStyle w:val="BodyText"/>
        <w:spacing w:before="46"/>
        <w:ind w:left="240"/>
        <w:jc w:val="both"/>
      </w:pPr>
      <w:hyperlink r:id="rId44">
        <w:r w:rsidR="00DD53AB">
          <w:rPr>
            <w:color w:val="0000FF"/>
            <w:u w:val="single" w:color="0000FF"/>
          </w:rPr>
          <w:t>19</w:t>
        </w:r>
      </w:hyperlink>
      <w:r w:rsidR="00DD53AB">
        <w:t>.</w:t>
      </w:r>
      <w:r w:rsidR="00DD53AB">
        <w:rPr>
          <w:spacing w:val="-3"/>
        </w:rPr>
        <w:t xml:space="preserve"> </w:t>
      </w:r>
      <w:r w:rsidR="00DD53AB">
        <w:t>In</w:t>
      </w:r>
      <w:r w:rsidR="00DD53AB">
        <w:rPr>
          <w:spacing w:val="-1"/>
        </w:rPr>
        <w:t xml:space="preserve"> </w:t>
      </w:r>
      <w:r w:rsidR="00DD53AB">
        <w:t>this</w:t>
      </w:r>
      <w:r w:rsidR="00DD53AB">
        <w:rPr>
          <w:spacing w:val="-2"/>
        </w:rPr>
        <w:t xml:space="preserve"> </w:t>
      </w:r>
      <w:r w:rsidR="00DD53AB">
        <w:t>case,</w:t>
      </w:r>
      <w:r w:rsidR="00DD53AB">
        <w:rPr>
          <w:spacing w:val="-2"/>
        </w:rPr>
        <w:t xml:space="preserve"> </w:t>
      </w:r>
      <w:r w:rsidR="00DD53AB">
        <w:t>Hale</w:t>
      </w:r>
      <w:r w:rsidR="00DD53AB">
        <w:rPr>
          <w:spacing w:val="-2"/>
        </w:rPr>
        <w:t xml:space="preserve"> </w:t>
      </w:r>
      <w:r w:rsidR="00DD53AB">
        <w:t>LJ</w:t>
      </w:r>
      <w:r w:rsidR="00DD53AB">
        <w:rPr>
          <w:spacing w:val="-7"/>
        </w:rPr>
        <w:t xml:space="preserve"> </w:t>
      </w:r>
      <w:r w:rsidR="00DD53AB">
        <w:t>observed</w:t>
      </w:r>
      <w:r w:rsidR="00DD53AB">
        <w:rPr>
          <w:spacing w:val="-2"/>
        </w:rPr>
        <w:t xml:space="preserve"> </w:t>
      </w:r>
      <w:r w:rsidR="00DD53AB">
        <w:rPr>
          <w:spacing w:val="-4"/>
        </w:rPr>
        <w:t>that:</w:t>
      </w:r>
    </w:p>
    <w:p w14:paraId="30627FB7" w14:textId="109BA646" w:rsidR="007843BE" w:rsidRDefault="00DD53AB">
      <w:pPr>
        <w:spacing w:before="40" w:line="276" w:lineRule="auto"/>
        <w:ind w:left="240" w:right="291" w:firstLine="67"/>
        <w:jc w:val="both"/>
        <w:rPr>
          <w:sz w:val="24"/>
        </w:rPr>
      </w:pPr>
      <w:r>
        <w:rPr>
          <w:sz w:val="24"/>
        </w:rPr>
        <w:t>‘</w:t>
      </w:r>
      <w:r>
        <w:rPr>
          <w:i/>
          <w:sz w:val="24"/>
        </w:rPr>
        <w:t>it is axiomatic that people with disabilities, both mental and physical, have</w:t>
      </w:r>
      <w:r>
        <w:rPr>
          <w:i/>
          <w:spacing w:val="-3"/>
          <w:sz w:val="24"/>
        </w:rPr>
        <w:t xml:space="preserve"> </w:t>
      </w:r>
      <w:r>
        <w:rPr>
          <w:i/>
          <w:sz w:val="24"/>
        </w:rPr>
        <w:t>the</w:t>
      </w:r>
      <w:r>
        <w:rPr>
          <w:i/>
          <w:spacing w:val="-3"/>
          <w:sz w:val="24"/>
        </w:rPr>
        <w:t xml:space="preserve"> </w:t>
      </w:r>
      <w:r>
        <w:rPr>
          <w:i/>
          <w:sz w:val="24"/>
        </w:rPr>
        <w:t xml:space="preserve">same human rights as the rest of the human race’… </w:t>
      </w:r>
      <w:r>
        <w:rPr>
          <w:sz w:val="24"/>
        </w:rPr>
        <w:t>and noted that ’</w:t>
      </w:r>
      <w:r>
        <w:rPr>
          <w:i/>
          <w:sz w:val="24"/>
        </w:rPr>
        <w:t xml:space="preserve">Those rights include the right to physical liberty, which is guaranteed by article 5 of the European Convention. This is not a right to do or to go where one pleases. It is a more </w:t>
      </w:r>
      <w:r w:rsidR="005964EB">
        <w:rPr>
          <w:i/>
          <w:sz w:val="24"/>
        </w:rPr>
        <w:t>focused</w:t>
      </w:r>
      <w:r>
        <w:rPr>
          <w:i/>
          <w:sz w:val="24"/>
        </w:rPr>
        <w:t xml:space="preserve"> right, not to be deprived of that physical liberty. But, as it seems to me,</w:t>
      </w:r>
      <w:r>
        <w:rPr>
          <w:i/>
          <w:spacing w:val="40"/>
          <w:sz w:val="24"/>
        </w:rPr>
        <w:t xml:space="preserve"> </w:t>
      </w:r>
      <w:r>
        <w:rPr>
          <w:i/>
          <w:sz w:val="24"/>
        </w:rPr>
        <w:t>what it means to be deprived of liberty must be the same for everyone, whether or not they have physical or mental disabilities. If it would be a deprivation of my liberty to be obliged to live in a particular place, subject to constant monitoring and control, only allowed out with close supervision, and unable to move away without</w:t>
      </w:r>
      <w:r>
        <w:rPr>
          <w:i/>
          <w:spacing w:val="40"/>
          <w:sz w:val="24"/>
        </w:rPr>
        <w:t xml:space="preserve"> </w:t>
      </w:r>
      <w:r>
        <w:rPr>
          <w:i/>
          <w:sz w:val="24"/>
        </w:rPr>
        <w:t>permission even if such an opportunity became available, then it must also be a deprivation of the liberty of a disabled person. The fact that my living arrangements are comfortable, and indeed make my life as enjoyable as it could possibly be,</w:t>
      </w:r>
      <w:r>
        <w:rPr>
          <w:i/>
          <w:spacing w:val="40"/>
          <w:sz w:val="24"/>
        </w:rPr>
        <w:t xml:space="preserve"> </w:t>
      </w:r>
      <w:r>
        <w:rPr>
          <w:i/>
          <w:sz w:val="24"/>
        </w:rPr>
        <w:t xml:space="preserve">should make no difference. A gilded cage is still a </w:t>
      </w:r>
      <w:r w:rsidR="005964EB">
        <w:rPr>
          <w:i/>
          <w:sz w:val="24"/>
        </w:rPr>
        <w:t>cage ‘(</w:t>
      </w:r>
      <w:r>
        <w:rPr>
          <w:sz w:val="24"/>
        </w:rPr>
        <w:t xml:space="preserve">Cheshire West, paras 45- </w:t>
      </w:r>
      <w:r>
        <w:rPr>
          <w:spacing w:val="-4"/>
          <w:sz w:val="24"/>
        </w:rPr>
        <w:t>46).</w:t>
      </w:r>
    </w:p>
    <w:p w14:paraId="4DCA4DAC" w14:textId="77777777" w:rsidR="007843BE" w:rsidRDefault="007843BE">
      <w:pPr>
        <w:pStyle w:val="BodyText"/>
        <w:spacing w:before="5"/>
        <w:rPr>
          <w:sz w:val="27"/>
        </w:rPr>
      </w:pPr>
    </w:p>
    <w:p w14:paraId="6512902E" w14:textId="77777777" w:rsidR="007843BE" w:rsidRDefault="00DD53AB">
      <w:pPr>
        <w:pStyle w:val="Heading1"/>
        <w:numPr>
          <w:ilvl w:val="1"/>
          <w:numId w:val="3"/>
        </w:numPr>
        <w:tabs>
          <w:tab w:val="left" w:pos="639"/>
        </w:tabs>
        <w:ind w:left="638" w:hanging="399"/>
        <w:jc w:val="both"/>
      </w:pPr>
      <w:bookmarkStart w:id="34" w:name="_bookmark33"/>
      <w:bookmarkEnd w:id="34"/>
      <w:r>
        <w:t>The</w:t>
      </w:r>
      <w:r>
        <w:rPr>
          <w:spacing w:val="-6"/>
        </w:rPr>
        <w:t xml:space="preserve"> </w:t>
      </w:r>
      <w:r>
        <w:t>Acid</w:t>
      </w:r>
      <w:r>
        <w:rPr>
          <w:spacing w:val="-7"/>
        </w:rPr>
        <w:t xml:space="preserve"> </w:t>
      </w:r>
      <w:r>
        <w:t>Test</w:t>
      </w:r>
      <w:r>
        <w:rPr>
          <w:spacing w:val="-1"/>
        </w:rPr>
        <w:t xml:space="preserve"> </w:t>
      </w:r>
      <w:r>
        <w:t>–</w:t>
      </w:r>
      <w:r>
        <w:rPr>
          <w:spacing w:val="-5"/>
        </w:rPr>
        <w:t xml:space="preserve"> </w:t>
      </w:r>
      <w:r>
        <w:t>What</w:t>
      </w:r>
      <w:r>
        <w:rPr>
          <w:spacing w:val="-4"/>
        </w:rPr>
        <w:t xml:space="preserve"> </w:t>
      </w:r>
      <w:r>
        <w:t>a</w:t>
      </w:r>
      <w:r>
        <w:rPr>
          <w:spacing w:val="-9"/>
        </w:rPr>
        <w:t xml:space="preserve"> </w:t>
      </w:r>
      <w:r>
        <w:t>deprivation</w:t>
      </w:r>
      <w:r>
        <w:rPr>
          <w:spacing w:val="-9"/>
        </w:rPr>
        <w:t xml:space="preserve"> </w:t>
      </w:r>
      <w:r>
        <w:t>of</w:t>
      </w:r>
      <w:r>
        <w:rPr>
          <w:spacing w:val="-5"/>
        </w:rPr>
        <w:t xml:space="preserve"> </w:t>
      </w:r>
      <w:r>
        <w:t>liberty</w:t>
      </w:r>
      <w:r>
        <w:rPr>
          <w:spacing w:val="-9"/>
        </w:rPr>
        <w:t xml:space="preserve"> </w:t>
      </w:r>
      <w:r>
        <w:t>looks</w:t>
      </w:r>
      <w:r>
        <w:rPr>
          <w:spacing w:val="-8"/>
        </w:rPr>
        <w:t xml:space="preserve"> </w:t>
      </w:r>
      <w:r>
        <w:rPr>
          <w:spacing w:val="-4"/>
        </w:rPr>
        <w:t>like</w:t>
      </w:r>
    </w:p>
    <w:p w14:paraId="1432269B" w14:textId="77777777" w:rsidR="007843BE" w:rsidRDefault="007843BE">
      <w:pPr>
        <w:pStyle w:val="BodyText"/>
        <w:spacing w:before="9"/>
        <w:rPr>
          <w:b/>
        </w:rPr>
      </w:pPr>
    </w:p>
    <w:p w14:paraId="62FFBF61" w14:textId="77777777" w:rsidR="007843BE" w:rsidRDefault="00DD53AB">
      <w:pPr>
        <w:pStyle w:val="BodyText"/>
        <w:spacing w:before="1" w:line="276" w:lineRule="auto"/>
        <w:ind w:left="240" w:right="296"/>
        <w:jc w:val="both"/>
      </w:pPr>
      <w:r>
        <w:t>The Deprivation of Liberty Safeguards apply to an individual aged 18 and over who</w:t>
      </w:r>
      <w:r>
        <w:rPr>
          <w:spacing w:val="80"/>
        </w:rPr>
        <w:t xml:space="preserve"> </w:t>
      </w:r>
      <w:r>
        <w:t>is being cared for</w:t>
      </w:r>
      <w:r>
        <w:rPr>
          <w:spacing w:val="-3"/>
        </w:rPr>
        <w:t xml:space="preserve"> </w:t>
      </w:r>
      <w:r>
        <w:t>in a registered care home or hospital bed (regardless of how</w:t>
      </w:r>
      <w:r>
        <w:rPr>
          <w:spacing w:val="-6"/>
        </w:rPr>
        <w:t xml:space="preserve"> </w:t>
      </w:r>
      <w:r>
        <w:t>this is funded – i.e. whether state or private). The Acid Test is a list of conditions identified in the Cheshire West case which, when satisfied, will identify whether or not a</w:t>
      </w:r>
      <w:r>
        <w:rPr>
          <w:spacing w:val="80"/>
        </w:rPr>
        <w:t xml:space="preserve"> </w:t>
      </w:r>
      <w:r>
        <w:t>person is being deprived of their liberty. A person will be deprived of their liberty when he or she:</w:t>
      </w:r>
    </w:p>
    <w:p w14:paraId="085DD97D" w14:textId="77777777" w:rsidR="007843BE" w:rsidRDefault="00DD53AB">
      <w:pPr>
        <w:pStyle w:val="ListParagraph"/>
        <w:numPr>
          <w:ilvl w:val="2"/>
          <w:numId w:val="3"/>
        </w:numPr>
        <w:tabs>
          <w:tab w:val="left" w:pos="1024"/>
        </w:tabs>
        <w:spacing w:line="276" w:lineRule="auto"/>
        <w:ind w:right="293"/>
        <w:jc w:val="both"/>
        <w:rPr>
          <w:sz w:val="24"/>
        </w:rPr>
      </w:pPr>
      <w:r>
        <w:rPr>
          <w:sz w:val="24"/>
        </w:rPr>
        <w:t>is being deprived of their liberty for more than a few days,-</w:t>
      </w:r>
      <w:r>
        <w:rPr>
          <w:spacing w:val="40"/>
          <w:sz w:val="24"/>
        </w:rPr>
        <w:t xml:space="preserve"> </w:t>
      </w:r>
      <w:r>
        <w:rPr>
          <w:sz w:val="24"/>
        </w:rPr>
        <w:t>the law does not define this</w:t>
      </w:r>
      <w:r>
        <w:rPr>
          <w:spacing w:val="-2"/>
          <w:sz w:val="24"/>
        </w:rPr>
        <w:t xml:space="preserve"> </w:t>
      </w:r>
      <w:r>
        <w:rPr>
          <w:sz w:val="24"/>
        </w:rPr>
        <w:t>concept</w:t>
      </w:r>
      <w:r>
        <w:rPr>
          <w:spacing w:val="-2"/>
          <w:sz w:val="24"/>
        </w:rPr>
        <w:t xml:space="preserve"> </w:t>
      </w:r>
      <w:r>
        <w:rPr>
          <w:sz w:val="24"/>
        </w:rPr>
        <w:t>in</w:t>
      </w:r>
      <w:r>
        <w:rPr>
          <w:spacing w:val="-2"/>
          <w:sz w:val="24"/>
        </w:rPr>
        <w:t xml:space="preserve"> </w:t>
      </w:r>
      <w:r>
        <w:rPr>
          <w:sz w:val="24"/>
        </w:rPr>
        <w:t>terms of days,</w:t>
      </w:r>
      <w:r>
        <w:rPr>
          <w:spacing w:val="-2"/>
          <w:sz w:val="24"/>
        </w:rPr>
        <w:t xml:space="preserve"> </w:t>
      </w:r>
      <w:r>
        <w:rPr>
          <w:sz w:val="24"/>
        </w:rPr>
        <w:t>but</w:t>
      </w:r>
      <w:r>
        <w:rPr>
          <w:spacing w:val="-2"/>
          <w:sz w:val="24"/>
        </w:rPr>
        <w:t xml:space="preserve"> </w:t>
      </w:r>
      <w:r>
        <w:rPr>
          <w:sz w:val="24"/>
        </w:rPr>
        <w:t>does</w:t>
      </w:r>
      <w:r>
        <w:rPr>
          <w:spacing w:val="-2"/>
          <w:sz w:val="24"/>
        </w:rPr>
        <w:t xml:space="preserve"> </w:t>
      </w:r>
      <w:r>
        <w:rPr>
          <w:sz w:val="24"/>
        </w:rPr>
        <w:t>state this</w:t>
      </w:r>
      <w:r>
        <w:rPr>
          <w:spacing w:val="-2"/>
          <w:sz w:val="24"/>
        </w:rPr>
        <w:t xml:space="preserve"> </w:t>
      </w:r>
      <w:r>
        <w:rPr>
          <w:sz w:val="24"/>
        </w:rPr>
        <w:t>is for a</w:t>
      </w:r>
      <w:r>
        <w:rPr>
          <w:spacing w:val="-1"/>
          <w:sz w:val="24"/>
        </w:rPr>
        <w:t xml:space="preserve"> </w:t>
      </w:r>
      <w:r>
        <w:rPr>
          <w:sz w:val="24"/>
        </w:rPr>
        <w:t>“not negligible length of time” (</w:t>
      </w:r>
      <w:hyperlink r:id="rId45">
        <w:r>
          <w:rPr>
            <w:color w:val="0000FF"/>
            <w:sz w:val="24"/>
            <w:u w:val="single" w:color="0000FF"/>
          </w:rPr>
          <w:t>Storck v Germany (2005) 43 EHRR 6, para 74; Stanev v</w:t>
        </w:r>
      </w:hyperlink>
      <w:r>
        <w:rPr>
          <w:color w:val="0000FF"/>
          <w:sz w:val="24"/>
        </w:rPr>
        <w:t xml:space="preserve"> </w:t>
      </w:r>
      <w:hyperlink r:id="rId46">
        <w:r>
          <w:rPr>
            <w:color w:val="0000FF"/>
            <w:sz w:val="24"/>
            <w:u w:val="single" w:color="0000FF"/>
          </w:rPr>
          <w:t>Bulgaria (2012) 55 EHRR 696,paras 117 and 120</w:t>
        </w:r>
      </w:hyperlink>
      <w:r>
        <w:rPr>
          <w:sz w:val="24"/>
        </w:rPr>
        <w:t>). You must use your professional judgement and ensure all actions are recorded with the clinical reasoning to support them being in evidence. In any event, if it is anticipated the deprivation will last 7 days or more an application MUST be made. (Please refer to DoLS Code of Practice para: 6.3 and 6.4).</w:t>
      </w:r>
    </w:p>
    <w:p w14:paraId="136D3D72" w14:textId="77777777" w:rsidR="007843BE" w:rsidRDefault="00DD53AB">
      <w:pPr>
        <w:pStyle w:val="ListParagraph"/>
        <w:numPr>
          <w:ilvl w:val="2"/>
          <w:numId w:val="3"/>
        </w:numPr>
        <w:tabs>
          <w:tab w:val="left" w:pos="1029"/>
        </w:tabs>
        <w:spacing w:line="273" w:lineRule="auto"/>
        <w:ind w:left="1028" w:right="304" w:hanging="361"/>
        <w:jc w:val="both"/>
        <w:rPr>
          <w:sz w:val="24"/>
        </w:rPr>
      </w:pPr>
      <w:r>
        <w:rPr>
          <w:sz w:val="24"/>
        </w:rPr>
        <w:t>is subject to continuous supervision and control (i.e. in practice there is a</w:t>
      </w:r>
      <w:r>
        <w:rPr>
          <w:spacing w:val="40"/>
          <w:sz w:val="24"/>
        </w:rPr>
        <w:t xml:space="preserve"> </w:t>
      </w:r>
      <w:r>
        <w:rPr>
          <w:sz w:val="24"/>
        </w:rPr>
        <w:t>care plan, which requires that carers know their whereabouts at all times) AND as Acid test requires all 3 components to be present.</w:t>
      </w:r>
    </w:p>
    <w:p w14:paraId="60DAF842" w14:textId="77777777" w:rsidR="007843BE" w:rsidRDefault="00DD53AB">
      <w:pPr>
        <w:pStyle w:val="ListParagraph"/>
        <w:numPr>
          <w:ilvl w:val="2"/>
          <w:numId w:val="3"/>
        </w:numPr>
        <w:tabs>
          <w:tab w:val="left" w:pos="1029"/>
        </w:tabs>
        <w:spacing w:line="276" w:lineRule="auto"/>
        <w:ind w:left="1028" w:right="304" w:hanging="361"/>
        <w:jc w:val="both"/>
        <w:rPr>
          <w:sz w:val="24"/>
        </w:rPr>
      </w:pPr>
      <w:r>
        <w:rPr>
          <w:sz w:val="24"/>
        </w:rPr>
        <w:t>is</w:t>
      </w:r>
      <w:r>
        <w:rPr>
          <w:spacing w:val="-1"/>
          <w:sz w:val="24"/>
        </w:rPr>
        <w:t xml:space="preserve"> </w:t>
      </w:r>
      <w:r>
        <w:rPr>
          <w:sz w:val="24"/>
        </w:rPr>
        <w:t>not</w:t>
      </w:r>
      <w:r>
        <w:rPr>
          <w:spacing w:val="-1"/>
          <w:sz w:val="24"/>
        </w:rPr>
        <w:t xml:space="preserve"> </w:t>
      </w:r>
      <w:r>
        <w:rPr>
          <w:sz w:val="24"/>
        </w:rPr>
        <w:t>free</w:t>
      </w:r>
      <w:r>
        <w:rPr>
          <w:spacing w:val="-1"/>
          <w:sz w:val="24"/>
        </w:rPr>
        <w:t xml:space="preserve"> </w:t>
      </w:r>
      <w:r>
        <w:rPr>
          <w:sz w:val="24"/>
        </w:rPr>
        <w:t>to</w:t>
      </w:r>
      <w:r>
        <w:rPr>
          <w:spacing w:val="-5"/>
          <w:sz w:val="24"/>
        </w:rPr>
        <w:t xml:space="preserve"> </w:t>
      </w:r>
      <w:r>
        <w:rPr>
          <w:sz w:val="24"/>
        </w:rPr>
        <w:t>leave</w:t>
      </w:r>
      <w:r>
        <w:rPr>
          <w:spacing w:val="-5"/>
          <w:sz w:val="24"/>
        </w:rPr>
        <w:t xml:space="preserve"> </w:t>
      </w:r>
      <w:r>
        <w:rPr>
          <w:sz w:val="24"/>
        </w:rPr>
        <w:t>(i.e.</w:t>
      </w:r>
      <w:r>
        <w:rPr>
          <w:spacing w:val="-5"/>
          <w:sz w:val="24"/>
        </w:rPr>
        <w:t xml:space="preserve"> </w:t>
      </w:r>
      <w:r>
        <w:rPr>
          <w:sz w:val="24"/>
        </w:rPr>
        <w:t>in</w:t>
      </w:r>
      <w:r>
        <w:rPr>
          <w:spacing w:val="-1"/>
          <w:sz w:val="24"/>
        </w:rPr>
        <w:t xml:space="preserve"> </w:t>
      </w:r>
      <w:r>
        <w:rPr>
          <w:sz w:val="24"/>
        </w:rPr>
        <w:t>practice</w:t>
      </w:r>
      <w:r>
        <w:rPr>
          <w:spacing w:val="-1"/>
          <w:sz w:val="24"/>
        </w:rPr>
        <w:t xml:space="preserve"> </w:t>
      </w:r>
      <w:r>
        <w:rPr>
          <w:sz w:val="24"/>
        </w:rPr>
        <w:t>the</w:t>
      </w:r>
      <w:r>
        <w:rPr>
          <w:spacing w:val="-5"/>
          <w:sz w:val="24"/>
        </w:rPr>
        <w:t xml:space="preserve"> </w:t>
      </w:r>
      <w:r>
        <w:rPr>
          <w:sz w:val="24"/>
        </w:rPr>
        <w:t>individual</w:t>
      </w:r>
      <w:r>
        <w:rPr>
          <w:spacing w:val="-2"/>
          <w:sz w:val="24"/>
        </w:rPr>
        <w:t xml:space="preserve"> </w:t>
      </w:r>
      <w:r>
        <w:rPr>
          <w:sz w:val="24"/>
        </w:rPr>
        <w:t>is</w:t>
      </w:r>
      <w:r>
        <w:rPr>
          <w:spacing w:val="-1"/>
          <w:sz w:val="24"/>
        </w:rPr>
        <w:t xml:space="preserve"> </w:t>
      </w:r>
      <w:r>
        <w:rPr>
          <w:sz w:val="24"/>
        </w:rPr>
        <w:t>unable</w:t>
      </w:r>
      <w:r>
        <w:rPr>
          <w:spacing w:val="-1"/>
          <w:sz w:val="24"/>
        </w:rPr>
        <w:t xml:space="preserve"> </w:t>
      </w:r>
      <w:r>
        <w:rPr>
          <w:sz w:val="24"/>
        </w:rPr>
        <w:t>to leave</w:t>
      </w:r>
      <w:r>
        <w:rPr>
          <w:spacing w:val="-1"/>
          <w:sz w:val="24"/>
        </w:rPr>
        <w:t xml:space="preserve"> </w:t>
      </w:r>
      <w:r>
        <w:rPr>
          <w:sz w:val="24"/>
        </w:rPr>
        <w:t>without</w:t>
      </w:r>
      <w:r>
        <w:rPr>
          <w:spacing w:val="-1"/>
          <w:sz w:val="24"/>
        </w:rPr>
        <w:t xml:space="preserve"> </w:t>
      </w:r>
      <w:r>
        <w:rPr>
          <w:sz w:val="24"/>
        </w:rPr>
        <w:t>the support of a carer or family member and would not be permitted to live elsewhere unless the provider and commissioner of the care agreed to a change of accommodation).</w:t>
      </w:r>
    </w:p>
    <w:p w14:paraId="4B72DE82" w14:textId="77777777" w:rsidR="007843BE" w:rsidRDefault="007843BE">
      <w:pPr>
        <w:spacing w:line="276" w:lineRule="auto"/>
        <w:jc w:val="both"/>
        <w:rPr>
          <w:sz w:val="24"/>
        </w:rPr>
        <w:sectPr w:rsidR="007843BE">
          <w:pgSz w:w="11910" w:h="16840"/>
          <w:pgMar w:top="1340" w:right="1140" w:bottom="1160" w:left="1200" w:header="0" w:footer="892" w:gutter="0"/>
          <w:cols w:space="720"/>
        </w:sectPr>
      </w:pPr>
    </w:p>
    <w:p w14:paraId="10CEF599" w14:textId="77777777" w:rsidR="007843BE" w:rsidRDefault="00DD53AB">
      <w:pPr>
        <w:pStyle w:val="ListParagraph"/>
        <w:numPr>
          <w:ilvl w:val="2"/>
          <w:numId w:val="3"/>
        </w:numPr>
        <w:tabs>
          <w:tab w:val="left" w:pos="1029"/>
        </w:tabs>
        <w:spacing w:before="76" w:line="276" w:lineRule="auto"/>
        <w:ind w:left="1028" w:right="303" w:hanging="361"/>
        <w:jc w:val="both"/>
        <w:rPr>
          <w:sz w:val="24"/>
        </w:rPr>
      </w:pPr>
      <w:r>
        <w:rPr>
          <w:sz w:val="24"/>
        </w:rPr>
        <w:t>under the responsibility of the state for any aspect of the supervision of their care, however that care is funded or provided. For example, every care provider registered with the CQC, support living arrangements brokered by the local authority.</w:t>
      </w:r>
    </w:p>
    <w:p w14:paraId="6EB0B649" w14:textId="77777777" w:rsidR="007843BE" w:rsidRDefault="007843BE">
      <w:pPr>
        <w:pStyle w:val="BodyText"/>
        <w:spacing w:before="4"/>
        <w:rPr>
          <w:sz w:val="27"/>
        </w:rPr>
      </w:pPr>
    </w:p>
    <w:p w14:paraId="0C4E0835" w14:textId="77777777" w:rsidR="007843BE" w:rsidRDefault="00DD53AB">
      <w:pPr>
        <w:pStyle w:val="BodyText"/>
        <w:spacing w:line="276" w:lineRule="auto"/>
        <w:ind w:left="240" w:right="303"/>
        <w:jc w:val="both"/>
      </w:pPr>
      <w:r>
        <w:t>However it is important to note that for the acid test to be met the individual in question</w:t>
      </w:r>
      <w:r>
        <w:rPr>
          <w:spacing w:val="-3"/>
        </w:rPr>
        <w:t xml:space="preserve"> </w:t>
      </w:r>
      <w:r>
        <w:t>has to also</w:t>
      </w:r>
      <w:r>
        <w:rPr>
          <w:spacing w:val="-2"/>
        </w:rPr>
        <w:t xml:space="preserve"> </w:t>
      </w:r>
      <w:r>
        <w:t>lack capacity to</w:t>
      </w:r>
      <w:r>
        <w:rPr>
          <w:spacing w:val="-2"/>
        </w:rPr>
        <w:t xml:space="preserve"> </w:t>
      </w:r>
      <w:r>
        <w:t>consent to the</w:t>
      </w:r>
      <w:r>
        <w:rPr>
          <w:spacing w:val="-2"/>
        </w:rPr>
        <w:t xml:space="preserve"> </w:t>
      </w:r>
      <w:r>
        <w:t>care</w:t>
      </w:r>
      <w:r>
        <w:rPr>
          <w:spacing w:val="-2"/>
        </w:rPr>
        <w:t xml:space="preserve"> </w:t>
      </w:r>
      <w:r>
        <w:t>arrangement that</w:t>
      </w:r>
      <w:r>
        <w:rPr>
          <w:spacing w:val="-8"/>
        </w:rPr>
        <w:t xml:space="preserve"> </w:t>
      </w:r>
      <w:r>
        <w:t>is causing the deprivation.</w:t>
      </w:r>
    </w:p>
    <w:p w14:paraId="289D8C22" w14:textId="77777777" w:rsidR="007843BE" w:rsidRDefault="007843BE">
      <w:pPr>
        <w:pStyle w:val="BodyText"/>
        <w:spacing w:before="5"/>
        <w:rPr>
          <w:sz w:val="27"/>
        </w:rPr>
      </w:pPr>
    </w:p>
    <w:p w14:paraId="3F15B4A4" w14:textId="77777777" w:rsidR="007843BE" w:rsidRDefault="00DD53AB">
      <w:pPr>
        <w:pStyle w:val="BodyText"/>
        <w:spacing w:line="280" w:lineRule="auto"/>
        <w:ind w:left="240" w:right="294"/>
        <w:jc w:val="both"/>
      </w:pPr>
      <w:r>
        <w:t>A young person under the age of 18 can also require authorisation of a Deprivation</w:t>
      </w:r>
      <w:r>
        <w:rPr>
          <w:spacing w:val="40"/>
        </w:rPr>
        <w:t xml:space="preserve"> </w:t>
      </w:r>
      <w:r>
        <w:t>of Liberty from the appropriate Court.</w:t>
      </w:r>
    </w:p>
    <w:p w14:paraId="3EBFCB93" w14:textId="77777777" w:rsidR="007843BE" w:rsidRDefault="007843BE">
      <w:pPr>
        <w:pStyle w:val="BodyText"/>
        <w:spacing w:before="6"/>
        <w:rPr>
          <w:sz w:val="26"/>
        </w:rPr>
      </w:pPr>
    </w:p>
    <w:p w14:paraId="5EF191A1" w14:textId="77777777" w:rsidR="007843BE" w:rsidRDefault="00DD53AB">
      <w:pPr>
        <w:pStyle w:val="Heading1"/>
        <w:numPr>
          <w:ilvl w:val="1"/>
          <w:numId w:val="3"/>
        </w:numPr>
        <w:tabs>
          <w:tab w:val="left" w:pos="658"/>
        </w:tabs>
        <w:spacing w:line="276" w:lineRule="auto"/>
        <w:ind w:left="240" w:right="306" w:firstLine="0"/>
      </w:pPr>
      <w:bookmarkStart w:id="35" w:name="_bookmark34"/>
      <w:bookmarkEnd w:id="35"/>
      <w:r>
        <w:t xml:space="preserve">Key responsibilities of care homes and hospitals in their role as Managing </w:t>
      </w:r>
      <w:r>
        <w:rPr>
          <w:spacing w:val="-2"/>
        </w:rPr>
        <w:t>Authorities</w:t>
      </w:r>
    </w:p>
    <w:p w14:paraId="746CB569" w14:textId="77777777" w:rsidR="007843BE" w:rsidRDefault="007843BE">
      <w:pPr>
        <w:pStyle w:val="BodyText"/>
        <w:spacing w:before="1"/>
        <w:rPr>
          <w:b/>
          <w:sz w:val="21"/>
        </w:rPr>
      </w:pPr>
    </w:p>
    <w:p w14:paraId="09787AE1" w14:textId="77777777" w:rsidR="007843BE" w:rsidRDefault="00DD53AB">
      <w:pPr>
        <w:pStyle w:val="ListParagraph"/>
        <w:numPr>
          <w:ilvl w:val="2"/>
          <w:numId w:val="3"/>
        </w:numPr>
        <w:tabs>
          <w:tab w:val="left" w:pos="961"/>
        </w:tabs>
        <w:spacing w:line="276" w:lineRule="auto"/>
        <w:ind w:left="961" w:right="301" w:hanging="361"/>
        <w:jc w:val="both"/>
        <w:rPr>
          <w:sz w:val="24"/>
        </w:rPr>
      </w:pPr>
      <w:r>
        <w:rPr>
          <w:sz w:val="24"/>
        </w:rPr>
        <w:t>To adapt care-planning processes to ensure consideration</w:t>
      </w:r>
      <w:r>
        <w:rPr>
          <w:spacing w:val="-4"/>
          <w:sz w:val="24"/>
        </w:rPr>
        <w:t xml:space="preserve"> </w:t>
      </w:r>
      <w:r>
        <w:rPr>
          <w:sz w:val="24"/>
        </w:rPr>
        <w:t>is given to whether a person lacks mental capacity to consent, in accordance with the Mental Capacity Act 2005, to the services which are to be provided and whether their actions are likely to result in a Deprivation of Liberty.</w:t>
      </w:r>
    </w:p>
    <w:p w14:paraId="6E0EB56B" w14:textId="77777777" w:rsidR="007843BE" w:rsidRDefault="00DD53AB">
      <w:pPr>
        <w:pStyle w:val="ListParagraph"/>
        <w:numPr>
          <w:ilvl w:val="2"/>
          <w:numId w:val="3"/>
        </w:numPr>
        <w:tabs>
          <w:tab w:val="left" w:pos="961"/>
        </w:tabs>
        <w:spacing w:line="276" w:lineRule="auto"/>
        <w:ind w:left="961" w:right="291" w:hanging="361"/>
        <w:jc w:val="both"/>
        <w:rPr>
          <w:sz w:val="24"/>
        </w:rPr>
      </w:pPr>
      <w:r>
        <w:rPr>
          <w:sz w:val="24"/>
        </w:rPr>
        <w:t>To</w:t>
      </w:r>
      <w:r>
        <w:rPr>
          <w:spacing w:val="-4"/>
          <w:sz w:val="24"/>
        </w:rPr>
        <w:t xml:space="preserve"> </w:t>
      </w:r>
      <w:r>
        <w:rPr>
          <w:sz w:val="24"/>
        </w:rPr>
        <w:t>consider</w:t>
      </w:r>
      <w:r>
        <w:rPr>
          <w:spacing w:val="-3"/>
          <w:sz w:val="24"/>
        </w:rPr>
        <w:t xml:space="preserve"> </w:t>
      </w:r>
      <w:r>
        <w:rPr>
          <w:sz w:val="24"/>
        </w:rPr>
        <w:t>before</w:t>
      </w:r>
      <w:r>
        <w:rPr>
          <w:spacing w:val="-4"/>
          <w:sz w:val="24"/>
        </w:rPr>
        <w:t xml:space="preserve"> </w:t>
      </w:r>
      <w:r>
        <w:rPr>
          <w:sz w:val="24"/>
        </w:rPr>
        <w:t>admitting</w:t>
      </w:r>
      <w:r>
        <w:rPr>
          <w:spacing w:val="-4"/>
          <w:sz w:val="24"/>
        </w:rPr>
        <w:t xml:space="preserve"> </w:t>
      </w:r>
      <w:r>
        <w:rPr>
          <w:sz w:val="24"/>
        </w:rPr>
        <w:t>a</w:t>
      </w:r>
      <w:r>
        <w:rPr>
          <w:spacing w:val="-3"/>
          <w:sz w:val="24"/>
        </w:rPr>
        <w:t xml:space="preserve"> </w:t>
      </w:r>
      <w:r>
        <w:rPr>
          <w:sz w:val="24"/>
        </w:rPr>
        <w:t>person</w:t>
      </w:r>
      <w:r>
        <w:rPr>
          <w:spacing w:val="-4"/>
          <w:sz w:val="24"/>
        </w:rPr>
        <w:t xml:space="preserve"> </w:t>
      </w:r>
      <w:r>
        <w:rPr>
          <w:sz w:val="24"/>
        </w:rPr>
        <w:t>to</w:t>
      </w:r>
      <w:r>
        <w:rPr>
          <w:spacing w:val="-4"/>
          <w:sz w:val="24"/>
        </w:rPr>
        <w:t xml:space="preserve"> </w:t>
      </w:r>
      <w:r>
        <w:rPr>
          <w:sz w:val="24"/>
        </w:rPr>
        <w:t>a</w:t>
      </w:r>
      <w:r>
        <w:rPr>
          <w:spacing w:val="-3"/>
          <w:sz w:val="24"/>
        </w:rPr>
        <w:t xml:space="preserve"> </w:t>
      </w:r>
      <w:r>
        <w:rPr>
          <w:sz w:val="24"/>
        </w:rPr>
        <w:t>hospital or</w:t>
      </w:r>
      <w:r>
        <w:rPr>
          <w:spacing w:val="-3"/>
          <w:sz w:val="24"/>
        </w:rPr>
        <w:t xml:space="preserve"> </w:t>
      </w:r>
      <w:r>
        <w:rPr>
          <w:sz w:val="24"/>
        </w:rPr>
        <w:t>residential care home</w:t>
      </w:r>
      <w:r>
        <w:rPr>
          <w:spacing w:val="-4"/>
          <w:sz w:val="24"/>
        </w:rPr>
        <w:t xml:space="preserve"> </w:t>
      </w:r>
      <w:r>
        <w:rPr>
          <w:sz w:val="24"/>
        </w:rPr>
        <w:t>in circumstances that may amount to Deprivation of Liberty, whether the</w:t>
      </w:r>
      <w:r>
        <w:rPr>
          <w:spacing w:val="40"/>
          <w:sz w:val="24"/>
        </w:rPr>
        <w:t xml:space="preserve"> </w:t>
      </w:r>
      <w:r>
        <w:rPr>
          <w:sz w:val="24"/>
        </w:rPr>
        <w:t xml:space="preserve">person’s needs could be met in a less restrictive way. To ensure that any restrictions are the minimum necessary and in place for the shortest possible </w:t>
      </w:r>
      <w:r>
        <w:rPr>
          <w:spacing w:val="-2"/>
          <w:sz w:val="24"/>
        </w:rPr>
        <w:t>period.</w:t>
      </w:r>
    </w:p>
    <w:p w14:paraId="4552C61A" w14:textId="77777777" w:rsidR="007843BE" w:rsidRDefault="00DD53AB">
      <w:pPr>
        <w:pStyle w:val="ListParagraph"/>
        <w:numPr>
          <w:ilvl w:val="2"/>
          <w:numId w:val="3"/>
        </w:numPr>
        <w:tabs>
          <w:tab w:val="left" w:pos="961"/>
        </w:tabs>
        <w:spacing w:line="271" w:lineRule="auto"/>
        <w:ind w:left="961" w:right="298" w:hanging="361"/>
        <w:jc w:val="both"/>
        <w:rPr>
          <w:sz w:val="24"/>
        </w:rPr>
      </w:pPr>
      <w:r>
        <w:rPr>
          <w:sz w:val="24"/>
        </w:rPr>
        <w:t xml:space="preserve">To take steps to help the relevant person retain contact with family, friends &amp; </w:t>
      </w:r>
      <w:r>
        <w:rPr>
          <w:spacing w:val="-2"/>
          <w:sz w:val="24"/>
        </w:rPr>
        <w:t>carers.</w:t>
      </w:r>
    </w:p>
    <w:p w14:paraId="1386B395" w14:textId="77777777" w:rsidR="007843BE" w:rsidRDefault="00DD53AB">
      <w:pPr>
        <w:pStyle w:val="ListParagraph"/>
        <w:numPr>
          <w:ilvl w:val="2"/>
          <w:numId w:val="3"/>
        </w:numPr>
        <w:tabs>
          <w:tab w:val="left" w:pos="961"/>
        </w:tabs>
        <w:spacing w:line="276" w:lineRule="auto"/>
        <w:ind w:left="961" w:right="302" w:hanging="361"/>
        <w:jc w:val="both"/>
        <w:rPr>
          <w:sz w:val="24"/>
        </w:rPr>
      </w:pPr>
      <w:r>
        <w:rPr>
          <w:sz w:val="24"/>
        </w:rPr>
        <w:t>Where local advocacy services are available, their involvement should be encouraged to support the person &amp; their family, friends &amp; carers.</w:t>
      </w:r>
    </w:p>
    <w:p w14:paraId="31A41054" w14:textId="77777777" w:rsidR="007843BE" w:rsidRDefault="00DD53AB">
      <w:pPr>
        <w:pStyle w:val="ListParagraph"/>
        <w:numPr>
          <w:ilvl w:val="2"/>
          <w:numId w:val="3"/>
        </w:numPr>
        <w:tabs>
          <w:tab w:val="left" w:pos="961"/>
        </w:tabs>
        <w:spacing w:line="276" w:lineRule="auto"/>
        <w:ind w:left="961" w:right="291" w:hanging="361"/>
        <w:jc w:val="both"/>
        <w:rPr>
          <w:sz w:val="24"/>
        </w:rPr>
      </w:pPr>
      <w:r>
        <w:rPr>
          <w:sz w:val="24"/>
        </w:rPr>
        <w:t>To ensure clear and robust procedures are in place for staff to offer guidance and clarity on when a request for a standard authorisation would be required, and the procedures that should be followed in order to make an application to the Supervisory Body. This requires clear procedures, policy and guidance relating to the use of restraint and restrictive practices.</w:t>
      </w:r>
    </w:p>
    <w:p w14:paraId="7E133F01" w14:textId="77777777" w:rsidR="007843BE" w:rsidRDefault="00DD53AB">
      <w:pPr>
        <w:pStyle w:val="ListParagraph"/>
        <w:numPr>
          <w:ilvl w:val="2"/>
          <w:numId w:val="3"/>
        </w:numPr>
        <w:tabs>
          <w:tab w:val="left" w:pos="961"/>
        </w:tabs>
        <w:spacing w:line="276" w:lineRule="auto"/>
        <w:ind w:left="961" w:right="297" w:hanging="361"/>
        <w:jc w:val="both"/>
        <w:rPr>
          <w:sz w:val="24"/>
        </w:rPr>
      </w:pPr>
      <w:r>
        <w:rPr>
          <w:sz w:val="24"/>
        </w:rPr>
        <w:t>No one should be deprived of their liberty unless this is in their best interests. Where it is necessary for an individual to be deprived of their liberty and that individual lacks mental capacity to consent to</w:t>
      </w:r>
      <w:r>
        <w:rPr>
          <w:spacing w:val="-3"/>
          <w:sz w:val="24"/>
        </w:rPr>
        <w:t xml:space="preserve"> </w:t>
      </w:r>
      <w:r>
        <w:rPr>
          <w:sz w:val="24"/>
        </w:rPr>
        <w:t>the arrangements for their care, then hospitals and care homes have a legal obligation to seek lawful authorisation for the arrangements for an individual’s care.</w:t>
      </w:r>
    </w:p>
    <w:p w14:paraId="4364F70F" w14:textId="77777777" w:rsidR="007843BE" w:rsidRDefault="00DD53AB">
      <w:pPr>
        <w:pStyle w:val="ListParagraph"/>
        <w:numPr>
          <w:ilvl w:val="2"/>
          <w:numId w:val="3"/>
        </w:numPr>
        <w:tabs>
          <w:tab w:val="left" w:pos="961"/>
        </w:tabs>
        <w:spacing w:line="276" w:lineRule="auto"/>
        <w:ind w:left="961" w:right="291" w:hanging="361"/>
        <w:jc w:val="both"/>
        <w:rPr>
          <w:sz w:val="24"/>
        </w:rPr>
      </w:pPr>
      <w:r>
        <w:rPr>
          <w:sz w:val="24"/>
        </w:rPr>
        <w:t xml:space="preserve">To issue Urgent Authorisation while applying for Standard Authorisation when required (both the Urgent and Standard Authorisations are on ADASS Form </w:t>
      </w:r>
      <w:r>
        <w:rPr>
          <w:spacing w:val="-4"/>
          <w:sz w:val="24"/>
        </w:rPr>
        <w:t>1).</w:t>
      </w:r>
    </w:p>
    <w:p w14:paraId="1366D14B" w14:textId="77777777" w:rsidR="007843BE" w:rsidRDefault="00DD53AB">
      <w:pPr>
        <w:pStyle w:val="ListParagraph"/>
        <w:numPr>
          <w:ilvl w:val="2"/>
          <w:numId w:val="3"/>
        </w:numPr>
        <w:tabs>
          <w:tab w:val="left" w:pos="961"/>
        </w:tabs>
        <w:spacing w:line="271" w:lineRule="auto"/>
        <w:ind w:left="961" w:right="301" w:hanging="361"/>
        <w:jc w:val="both"/>
        <w:rPr>
          <w:sz w:val="24"/>
        </w:rPr>
      </w:pPr>
      <w:r>
        <w:rPr>
          <w:sz w:val="24"/>
        </w:rPr>
        <w:t>To obtain authorisation from the Supervisory Body in advance of the Deprivation</w:t>
      </w:r>
      <w:r>
        <w:rPr>
          <w:spacing w:val="76"/>
          <w:w w:val="150"/>
          <w:sz w:val="24"/>
        </w:rPr>
        <w:t xml:space="preserve"> </w:t>
      </w:r>
      <w:r>
        <w:rPr>
          <w:sz w:val="24"/>
        </w:rPr>
        <w:t>of</w:t>
      </w:r>
      <w:r>
        <w:rPr>
          <w:spacing w:val="75"/>
          <w:w w:val="150"/>
          <w:sz w:val="24"/>
        </w:rPr>
        <w:t xml:space="preserve"> </w:t>
      </w:r>
      <w:r>
        <w:rPr>
          <w:sz w:val="24"/>
        </w:rPr>
        <w:t>Liberty,</w:t>
      </w:r>
      <w:r>
        <w:rPr>
          <w:spacing w:val="76"/>
          <w:w w:val="150"/>
          <w:sz w:val="24"/>
        </w:rPr>
        <w:t xml:space="preserve"> </w:t>
      </w:r>
      <w:r>
        <w:rPr>
          <w:sz w:val="24"/>
        </w:rPr>
        <w:t>except</w:t>
      </w:r>
      <w:r>
        <w:rPr>
          <w:spacing w:val="75"/>
          <w:w w:val="150"/>
          <w:sz w:val="24"/>
        </w:rPr>
        <w:t xml:space="preserve"> </w:t>
      </w:r>
      <w:r>
        <w:rPr>
          <w:sz w:val="24"/>
        </w:rPr>
        <w:t>in</w:t>
      </w:r>
      <w:r>
        <w:rPr>
          <w:spacing w:val="76"/>
          <w:w w:val="150"/>
          <w:sz w:val="24"/>
        </w:rPr>
        <w:t xml:space="preserve"> </w:t>
      </w:r>
      <w:r>
        <w:rPr>
          <w:sz w:val="24"/>
        </w:rPr>
        <w:t>urgent</w:t>
      </w:r>
      <w:r>
        <w:rPr>
          <w:spacing w:val="75"/>
          <w:w w:val="150"/>
          <w:sz w:val="24"/>
        </w:rPr>
        <w:t xml:space="preserve"> </w:t>
      </w:r>
      <w:r>
        <w:rPr>
          <w:sz w:val="24"/>
        </w:rPr>
        <w:t>circumstances,</w:t>
      </w:r>
      <w:r>
        <w:rPr>
          <w:spacing w:val="75"/>
          <w:w w:val="150"/>
          <w:sz w:val="24"/>
        </w:rPr>
        <w:t xml:space="preserve"> </w:t>
      </w:r>
      <w:r>
        <w:rPr>
          <w:sz w:val="24"/>
        </w:rPr>
        <w:t>in</w:t>
      </w:r>
      <w:r>
        <w:rPr>
          <w:spacing w:val="76"/>
          <w:w w:val="150"/>
          <w:sz w:val="24"/>
        </w:rPr>
        <w:t xml:space="preserve"> </w:t>
      </w:r>
      <w:r>
        <w:rPr>
          <w:sz w:val="24"/>
        </w:rPr>
        <w:t>which</w:t>
      </w:r>
      <w:r>
        <w:rPr>
          <w:spacing w:val="80"/>
          <w:w w:val="150"/>
          <w:sz w:val="24"/>
        </w:rPr>
        <w:t xml:space="preserve"> </w:t>
      </w:r>
      <w:r>
        <w:rPr>
          <w:sz w:val="24"/>
        </w:rPr>
        <w:t>case</w:t>
      </w:r>
    </w:p>
    <w:p w14:paraId="6A77F1BA" w14:textId="77777777" w:rsidR="007843BE" w:rsidRDefault="007843BE">
      <w:pPr>
        <w:spacing w:line="271" w:lineRule="auto"/>
        <w:jc w:val="both"/>
        <w:rPr>
          <w:sz w:val="24"/>
        </w:rPr>
        <w:sectPr w:rsidR="007843BE">
          <w:pgSz w:w="11910" w:h="16840"/>
          <w:pgMar w:top="1340" w:right="1140" w:bottom="1160" w:left="1200" w:header="0" w:footer="892" w:gutter="0"/>
          <w:cols w:space="720"/>
        </w:sectPr>
      </w:pPr>
    </w:p>
    <w:p w14:paraId="1681515A" w14:textId="77777777" w:rsidR="007843BE" w:rsidRDefault="00DD53AB">
      <w:pPr>
        <w:pStyle w:val="BodyText"/>
        <w:spacing w:before="77" w:line="276" w:lineRule="auto"/>
        <w:ind w:left="961" w:right="296"/>
        <w:jc w:val="both"/>
      </w:pPr>
      <w:r>
        <w:t>authorisation must be obtained from the Supervisory Body within seven calendar days of the start of the Deprivation of Liberty.</w:t>
      </w:r>
    </w:p>
    <w:p w14:paraId="7A1AA8EE" w14:textId="77777777" w:rsidR="007843BE" w:rsidRDefault="00DD53AB">
      <w:pPr>
        <w:pStyle w:val="ListParagraph"/>
        <w:numPr>
          <w:ilvl w:val="2"/>
          <w:numId w:val="3"/>
        </w:numPr>
        <w:tabs>
          <w:tab w:val="left" w:pos="961"/>
        </w:tabs>
        <w:spacing w:line="276" w:lineRule="auto"/>
        <w:ind w:left="961" w:right="301" w:hanging="361"/>
        <w:jc w:val="both"/>
        <w:rPr>
          <w:sz w:val="24"/>
        </w:rPr>
      </w:pPr>
      <w:r>
        <w:rPr>
          <w:sz w:val="24"/>
        </w:rPr>
        <w:t>To inform the family member or friend, of the person that they intend to request a Standard Authorisation from the Local Authority or are issuing an urgent Authorisation. This is because they believe that the person should be deprived</w:t>
      </w:r>
      <w:r>
        <w:rPr>
          <w:spacing w:val="-2"/>
          <w:sz w:val="24"/>
        </w:rPr>
        <w:t xml:space="preserve"> </w:t>
      </w:r>
      <w:r>
        <w:rPr>
          <w:sz w:val="24"/>
        </w:rPr>
        <w:t>of their</w:t>
      </w:r>
      <w:r>
        <w:rPr>
          <w:spacing w:val="-2"/>
          <w:sz w:val="24"/>
        </w:rPr>
        <w:t xml:space="preserve"> </w:t>
      </w:r>
      <w:r>
        <w:rPr>
          <w:sz w:val="24"/>
        </w:rPr>
        <w:t>liberty</w:t>
      </w:r>
      <w:r>
        <w:rPr>
          <w:spacing w:val="-2"/>
          <w:sz w:val="24"/>
        </w:rPr>
        <w:t xml:space="preserve"> </w:t>
      </w:r>
      <w:r>
        <w:rPr>
          <w:sz w:val="24"/>
        </w:rPr>
        <w:t>as they consider</w:t>
      </w:r>
      <w:r>
        <w:rPr>
          <w:spacing w:val="-1"/>
          <w:sz w:val="24"/>
        </w:rPr>
        <w:t xml:space="preserve"> </w:t>
      </w:r>
      <w:r>
        <w:rPr>
          <w:sz w:val="24"/>
        </w:rPr>
        <w:t>this</w:t>
      </w:r>
      <w:r>
        <w:rPr>
          <w:spacing w:val="-2"/>
          <w:sz w:val="24"/>
        </w:rPr>
        <w:t xml:space="preserve"> </w:t>
      </w:r>
      <w:r>
        <w:rPr>
          <w:sz w:val="24"/>
        </w:rPr>
        <w:t>person to</w:t>
      </w:r>
      <w:r>
        <w:rPr>
          <w:spacing w:val="-2"/>
          <w:sz w:val="24"/>
        </w:rPr>
        <w:t xml:space="preserve"> </w:t>
      </w:r>
      <w:r>
        <w:rPr>
          <w:sz w:val="24"/>
        </w:rPr>
        <w:t>lack mental capacity to decide</w:t>
      </w:r>
      <w:r>
        <w:rPr>
          <w:spacing w:val="-2"/>
          <w:sz w:val="24"/>
        </w:rPr>
        <w:t xml:space="preserve"> </w:t>
      </w:r>
      <w:r>
        <w:rPr>
          <w:sz w:val="24"/>
        </w:rPr>
        <w:t>on</w:t>
      </w:r>
      <w:r>
        <w:rPr>
          <w:spacing w:val="-2"/>
          <w:sz w:val="24"/>
        </w:rPr>
        <w:t xml:space="preserve"> </w:t>
      </w:r>
      <w:r>
        <w:rPr>
          <w:sz w:val="24"/>
        </w:rPr>
        <w:t>their</w:t>
      </w:r>
      <w:r>
        <w:rPr>
          <w:spacing w:val="-2"/>
          <w:sz w:val="24"/>
        </w:rPr>
        <w:t xml:space="preserve"> </w:t>
      </w:r>
      <w:r>
        <w:rPr>
          <w:sz w:val="24"/>
        </w:rPr>
        <w:t>care</w:t>
      </w:r>
      <w:r>
        <w:rPr>
          <w:spacing w:val="-2"/>
          <w:sz w:val="24"/>
        </w:rPr>
        <w:t xml:space="preserve"> </w:t>
      </w:r>
      <w:r>
        <w:rPr>
          <w:sz w:val="24"/>
        </w:rPr>
        <w:t>or</w:t>
      </w:r>
      <w:r>
        <w:rPr>
          <w:spacing w:val="-1"/>
          <w:sz w:val="24"/>
        </w:rPr>
        <w:t xml:space="preserve"> </w:t>
      </w:r>
      <w:r>
        <w:rPr>
          <w:sz w:val="24"/>
        </w:rPr>
        <w:t>treatment</w:t>
      </w:r>
      <w:r>
        <w:rPr>
          <w:spacing w:val="-2"/>
          <w:sz w:val="24"/>
        </w:rPr>
        <w:t xml:space="preserve"> </w:t>
      </w:r>
      <w:r>
        <w:rPr>
          <w:sz w:val="24"/>
        </w:rPr>
        <w:t>and</w:t>
      </w:r>
      <w:r>
        <w:rPr>
          <w:spacing w:val="-2"/>
          <w:sz w:val="24"/>
        </w:rPr>
        <w:t xml:space="preserve"> </w:t>
      </w:r>
      <w:r>
        <w:rPr>
          <w:sz w:val="24"/>
        </w:rPr>
        <w:t>they</w:t>
      </w:r>
      <w:r>
        <w:rPr>
          <w:spacing w:val="-2"/>
          <w:sz w:val="24"/>
        </w:rPr>
        <w:t xml:space="preserve"> </w:t>
      </w:r>
      <w:r>
        <w:rPr>
          <w:sz w:val="24"/>
        </w:rPr>
        <w:t>believe</w:t>
      </w:r>
      <w:r>
        <w:rPr>
          <w:spacing w:val="-2"/>
          <w:sz w:val="24"/>
        </w:rPr>
        <w:t xml:space="preserve"> </w:t>
      </w:r>
      <w:r>
        <w:rPr>
          <w:sz w:val="24"/>
        </w:rPr>
        <w:t>it</w:t>
      </w:r>
      <w:r>
        <w:rPr>
          <w:spacing w:val="-6"/>
          <w:sz w:val="24"/>
        </w:rPr>
        <w:t xml:space="preserve"> </w:t>
      </w:r>
      <w:r>
        <w:rPr>
          <w:sz w:val="24"/>
        </w:rPr>
        <w:t>is</w:t>
      </w:r>
      <w:r>
        <w:rPr>
          <w:spacing w:val="-7"/>
          <w:sz w:val="24"/>
        </w:rPr>
        <w:t xml:space="preserve"> </w:t>
      </w:r>
      <w:r>
        <w:rPr>
          <w:sz w:val="24"/>
        </w:rPr>
        <w:t>in</w:t>
      </w:r>
      <w:r>
        <w:rPr>
          <w:spacing w:val="-2"/>
          <w:sz w:val="24"/>
        </w:rPr>
        <w:t xml:space="preserve"> </w:t>
      </w:r>
      <w:r>
        <w:rPr>
          <w:sz w:val="24"/>
        </w:rPr>
        <w:t>their</w:t>
      </w:r>
      <w:r>
        <w:rPr>
          <w:spacing w:val="-1"/>
          <w:sz w:val="24"/>
        </w:rPr>
        <w:t xml:space="preserve"> </w:t>
      </w:r>
      <w:r>
        <w:rPr>
          <w:sz w:val="24"/>
        </w:rPr>
        <w:t>Best</w:t>
      </w:r>
      <w:r>
        <w:rPr>
          <w:spacing w:val="-2"/>
          <w:sz w:val="24"/>
        </w:rPr>
        <w:t xml:space="preserve"> </w:t>
      </w:r>
      <w:r>
        <w:rPr>
          <w:sz w:val="24"/>
        </w:rPr>
        <w:t>Interests</w:t>
      </w:r>
      <w:r>
        <w:rPr>
          <w:spacing w:val="-2"/>
          <w:sz w:val="24"/>
        </w:rPr>
        <w:t xml:space="preserve"> </w:t>
      </w:r>
      <w:r>
        <w:rPr>
          <w:sz w:val="24"/>
        </w:rPr>
        <w:t>to detain them for their own safety.</w:t>
      </w:r>
    </w:p>
    <w:p w14:paraId="6BCFBE5A" w14:textId="77777777" w:rsidR="007843BE" w:rsidRDefault="00DD53AB">
      <w:pPr>
        <w:pStyle w:val="ListParagraph"/>
        <w:numPr>
          <w:ilvl w:val="2"/>
          <w:numId w:val="3"/>
        </w:numPr>
        <w:tabs>
          <w:tab w:val="left" w:pos="961"/>
        </w:tabs>
        <w:spacing w:line="276" w:lineRule="auto"/>
        <w:ind w:left="961" w:right="302" w:hanging="361"/>
        <w:jc w:val="both"/>
        <w:rPr>
          <w:sz w:val="24"/>
        </w:rPr>
      </w:pPr>
      <w:r>
        <w:rPr>
          <w:sz w:val="24"/>
        </w:rPr>
        <w:t>To comply, once a DoLS Authorisation has been granted, with any conditions attached</w:t>
      </w:r>
      <w:r>
        <w:rPr>
          <w:spacing w:val="-2"/>
          <w:sz w:val="24"/>
        </w:rPr>
        <w:t xml:space="preserve"> </w:t>
      </w:r>
      <w:r>
        <w:rPr>
          <w:sz w:val="24"/>
        </w:rPr>
        <w:t>to</w:t>
      </w:r>
      <w:r>
        <w:rPr>
          <w:spacing w:val="-6"/>
          <w:sz w:val="24"/>
        </w:rPr>
        <w:t xml:space="preserve"> </w:t>
      </w:r>
      <w:r>
        <w:rPr>
          <w:sz w:val="24"/>
        </w:rPr>
        <w:t>it,</w:t>
      </w:r>
      <w:r>
        <w:rPr>
          <w:spacing w:val="-2"/>
          <w:sz w:val="24"/>
        </w:rPr>
        <w:t xml:space="preserve"> </w:t>
      </w:r>
      <w:r>
        <w:rPr>
          <w:sz w:val="24"/>
        </w:rPr>
        <w:t>as</w:t>
      </w:r>
      <w:r>
        <w:rPr>
          <w:spacing w:val="-2"/>
          <w:sz w:val="24"/>
        </w:rPr>
        <w:t xml:space="preserve"> </w:t>
      </w:r>
      <w:r>
        <w:rPr>
          <w:sz w:val="24"/>
        </w:rPr>
        <w:t>requested</w:t>
      </w:r>
      <w:r>
        <w:rPr>
          <w:spacing w:val="-6"/>
          <w:sz w:val="24"/>
        </w:rPr>
        <w:t xml:space="preserve"> </w:t>
      </w:r>
      <w:r>
        <w:rPr>
          <w:sz w:val="24"/>
        </w:rPr>
        <w:t>by</w:t>
      </w:r>
      <w:r>
        <w:rPr>
          <w:spacing w:val="-2"/>
          <w:sz w:val="24"/>
        </w:rPr>
        <w:t xml:space="preserve"> </w:t>
      </w:r>
      <w:r>
        <w:rPr>
          <w:sz w:val="24"/>
        </w:rPr>
        <w:t>the</w:t>
      </w:r>
      <w:r>
        <w:rPr>
          <w:spacing w:val="-2"/>
          <w:sz w:val="24"/>
        </w:rPr>
        <w:t xml:space="preserve"> </w:t>
      </w:r>
      <w:r>
        <w:rPr>
          <w:sz w:val="24"/>
        </w:rPr>
        <w:t>Best</w:t>
      </w:r>
      <w:r>
        <w:rPr>
          <w:spacing w:val="-2"/>
          <w:sz w:val="24"/>
        </w:rPr>
        <w:t xml:space="preserve"> </w:t>
      </w:r>
      <w:r>
        <w:rPr>
          <w:sz w:val="24"/>
        </w:rPr>
        <w:t>Interests</w:t>
      </w:r>
      <w:r>
        <w:rPr>
          <w:spacing w:val="-2"/>
          <w:sz w:val="24"/>
        </w:rPr>
        <w:t xml:space="preserve"> </w:t>
      </w:r>
      <w:r>
        <w:rPr>
          <w:sz w:val="24"/>
        </w:rPr>
        <w:t>Assessor</w:t>
      </w:r>
      <w:r>
        <w:rPr>
          <w:spacing w:val="-2"/>
          <w:sz w:val="24"/>
        </w:rPr>
        <w:t xml:space="preserve"> </w:t>
      </w:r>
      <w:r>
        <w:rPr>
          <w:sz w:val="24"/>
        </w:rPr>
        <w:t>(BIA)</w:t>
      </w:r>
      <w:r>
        <w:rPr>
          <w:spacing w:val="-2"/>
          <w:sz w:val="24"/>
        </w:rPr>
        <w:t xml:space="preserve"> </w:t>
      </w:r>
      <w:r>
        <w:rPr>
          <w:sz w:val="24"/>
        </w:rPr>
        <w:t>and</w:t>
      </w:r>
      <w:r>
        <w:rPr>
          <w:spacing w:val="-3"/>
          <w:sz w:val="24"/>
        </w:rPr>
        <w:t xml:space="preserve"> </w:t>
      </w:r>
      <w:r>
        <w:rPr>
          <w:sz w:val="24"/>
        </w:rPr>
        <w:t>recorded in the authorisation form signed by the DoLS Authoriser.</w:t>
      </w:r>
    </w:p>
    <w:p w14:paraId="1BC66155" w14:textId="77777777" w:rsidR="007843BE" w:rsidRDefault="00DD53AB">
      <w:pPr>
        <w:pStyle w:val="ListParagraph"/>
        <w:numPr>
          <w:ilvl w:val="2"/>
          <w:numId w:val="3"/>
        </w:numPr>
        <w:tabs>
          <w:tab w:val="left" w:pos="961"/>
        </w:tabs>
        <w:spacing w:line="276" w:lineRule="auto"/>
        <w:ind w:left="961" w:right="295" w:hanging="361"/>
        <w:jc w:val="both"/>
        <w:rPr>
          <w:sz w:val="24"/>
        </w:rPr>
      </w:pPr>
      <w:r>
        <w:rPr>
          <w:sz w:val="24"/>
        </w:rPr>
        <w:t>To maintain effective communication and co-operation with the Best Interests Assessor (BIA), Mental Health Assessor (MHA), IMCA/Paid Representative, and Supervisory Body during the assessment process.</w:t>
      </w:r>
    </w:p>
    <w:p w14:paraId="2490BD3E" w14:textId="77777777" w:rsidR="007843BE" w:rsidRDefault="00DD53AB">
      <w:pPr>
        <w:pStyle w:val="ListParagraph"/>
        <w:numPr>
          <w:ilvl w:val="2"/>
          <w:numId w:val="3"/>
        </w:numPr>
        <w:tabs>
          <w:tab w:val="left" w:pos="961"/>
        </w:tabs>
        <w:spacing w:line="276" w:lineRule="auto"/>
        <w:ind w:left="961" w:right="294" w:hanging="361"/>
        <w:jc w:val="both"/>
        <w:rPr>
          <w:sz w:val="24"/>
        </w:rPr>
      </w:pPr>
      <w:r>
        <w:rPr>
          <w:sz w:val="24"/>
        </w:rPr>
        <w:t>To monitor whether the Relevant Person’s Representative (RPR) maintains regular contact with the person as the RPR is empowered to raise any concerns with the supervisory body, or the Court of Protection. If the RPR is not maintaining contact, the supervisory body must be informed.</w:t>
      </w:r>
    </w:p>
    <w:p w14:paraId="5FB8B250" w14:textId="77777777" w:rsidR="007843BE" w:rsidRDefault="00DD53AB">
      <w:pPr>
        <w:pStyle w:val="ListParagraph"/>
        <w:numPr>
          <w:ilvl w:val="2"/>
          <w:numId w:val="3"/>
        </w:numPr>
        <w:tabs>
          <w:tab w:val="left" w:pos="961"/>
        </w:tabs>
        <w:spacing w:line="273" w:lineRule="auto"/>
        <w:ind w:left="961" w:right="291" w:hanging="361"/>
        <w:jc w:val="both"/>
        <w:rPr>
          <w:sz w:val="24"/>
        </w:rPr>
      </w:pPr>
      <w:r>
        <w:rPr>
          <w:sz w:val="24"/>
        </w:rPr>
        <w:t>To review the care plan on an ongoing basis, giving consideration to the involvement of an advocacy service in the review. It should be noted that Deprivation of Liberty can be ended before a formal review.</w:t>
      </w:r>
    </w:p>
    <w:p w14:paraId="4B9D8925" w14:textId="77777777" w:rsidR="007843BE" w:rsidRDefault="00DD53AB">
      <w:pPr>
        <w:pStyle w:val="ListParagraph"/>
        <w:numPr>
          <w:ilvl w:val="2"/>
          <w:numId w:val="3"/>
        </w:numPr>
        <w:tabs>
          <w:tab w:val="left" w:pos="961"/>
        </w:tabs>
        <w:spacing w:line="276" w:lineRule="auto"/>
        <w:ind w:left="961" w:right="305" w:hanging="361"/>
        <w:jc w:val="both"/>
        <w:rPr>
          <w:sz w:val="24"/>
        </w:rPr>
      </w:pPr>
      <w:r>
        <w:rPr>
          <w:sz w:val="24"/>
        </w:rPr>
        <w:t xml:space="preserve">No more than 28 days before the end of an authorisation make a request for this to be reassessed as appropriate </w:t>
      </w:r>
      <w:hyperlink r:id="rId47">
        <w:r>
          <w:rPr>
            <w:sz w:val="24"/>
            <w:u w:val="single"/>
          </w:rPr>
          <w:t>(</w:t>
        </w:r>
        <w:r>
          <w:rPr>
            <w:color w:val="00AFEF"/>
            <w:sz w:val="24"/>
            <w:u w:val="single" w:color="000000"/>
          </w:rPr>
          <w:t>ADASS form 2</w:t>
        </w:r>
      </w:hyperlink>
      <w:r>
        <w:rPr>
          <w:sz w:val="24"/>
        </w:rPr>
        <w:t>).</w:t>
      </w:r>
    </w:p>
    <w:p w14:paraId="75A3215C" w14:textId="77777777" w:rsidR="007843BE" w:rsidRDefault="00DD53AB">
      <w:pPr>
        <w:pStyle w:val="ListParagraph"/>
        <w:numPr>
          <w:ilvl w:val="2"/>
          <w:numId w:val="3"/>
        </w:numPr>
        <w:tabs>
          <w:tab w:val="left" w:pos="961"/>
        </w:tabs>
        <w:spacing w:line="271" w:lineRule="auto"/>
        <w:ind w:left="961" w:right="303" w:hanging="361"/>
        <w:jc w:val="both"/>
        <w:rPr>
          <w:sz w:val="24"/>
        </w:rPr>
      </w:pPr>
      <w:r>
        <w:rPr>
          <w:sz w:val="24"/>
        </w:rPr>
        <w:t>To maintain accurate and comprehensive records in particular to any restrictions and restraint used.</w:t>
      </w:r>
    </w:p>
    <w:p w14:paraId="0E43CD39" w14:textId="77777777" w:rsidR="007843BE" w:rsidRDefault="00DD53AB">
      <w:pPr>
        <w:pStyle w:val="ListParagraph"/>
        <w:numPr>
          <w:ilvl w:val="2"/>
          <w:numId w:val="3"/>
        </w:numPr>
        <w:tabs>
          <w:tab w:val="left" w:pos="961"/>
        </w:tabs>
        <w:spacing w:line="276" w:lineRule="auto"/>
        <w:ind w:left="961" w:right="295" w:hanging="361"/>
        <w:jc w:val="both"/>
        <w:rPr>
          <w:sz w:val="24"/>
        </w:rPr>
      </w:pPr>
      <w:r>
        <w:rPr>
          <w:sz w:val="24"/>
        </w:rPr>
        <w:t>Managing Authorities must note that a failure to identify a potential</w:t>
      </w:r>
      <w:r>
        <w:rPr>
          <w:spacing w:val="80"/>
          <w:sz w:val="24"/>
        </w:rPr>
        <w:t xml:space="preserve"> </w:t>
      </w:r>
      <w:r>
        <w:rPr>
          <w:sz w:val="24"/>
        </w:rPr>
        <w:t>Deprivation of Liberty might be construed as a breach of rights. In such circumstances, if it is the opinion of the Local Authority DoLS service that this omission may constitute abuse, they must contact the</w:t>
      </w:r>
      <w:r>
        <w:rPr>
          <w:spacing w:val="80"/>
          <w:sz w:val="24"/>
        </w:rPr>
        <w:t xml:space="preserve"> </w:t>
      </w:r>
      <w:r>
        <w:rPr>
          <w:sz w:val="24"/>
        </w:rPr>
        <w:t>relevant departments</w:t>
      </w:r>
      <w:r>
        <w:rPr>
          <w:spacing w:val="40"/>
          <w:sz w:val="24"/>
        </w:rPr>
        <w:t xml:space="preserve"> </w:t>
      </w:r>
      <w:r>
        <w:rPr>
          <w:sz w:val="24"/>
        </w:rPr>
        <w:t>in the Local Authority (Safeguarding Adults Team/ MCA DoLS Team/ Care Management Team)</w:t>
      </w:r>
      <w:r>
        <w:rPr>
          <w:spacing w:val="40"/>
          <w:sz w:val="24"/>
        </w:rPr>
        <w:t xml:space="preserve"> </w:t>
      </w:r>
      <w:r>
        <w:rPr>
          <w:sz w:val="24"/>
        </w:rPr>
        <w:t>to agree ongoing DoLS</w:t>
      </w:r>
      <w:r>
        <w:rPr>
          <w:spacing w:val="-1"/>
          <w:sz w:val="24"/>
        </w:rPr>
        <w:t xml:space="preserve"> </w:t>
      </w:r>
      <w:r>
        <w:rPr>
          <w:sz w:val="24"/>
        </w:rPr>
        <w:t>and safeguarding arrangements that ensure the relevant person is protected.</w:t>
      </w:r>
    </w:p>
    <w:p w14:paraId="5A24AE7D" w14:textId="77777777" w:rsidR="007843BE" w:rsidRDefault="00DD53AB">
      <w:pPr>
        <w:pStyle w:val="ListParagraph"/>
        <w:numPr>
          <w:ilvl w:val="2"/>
          <w:numId w:val="3"/>
        </w:numPr>
        <w:tabs>
          <w:tab w:val="left" w:pos="961"/>
        </w:tabs>
        <w:spacing w:line="289" w:lineRule="exact"/>
        <w:ind w:left="961" w:hanging="361"/>
        <w:jc w:val="both"/>
        <w:rPr>
          <w:sz w:val="24"/>
        </w:rPr>
      </w:pPr>
      <w:r>
        <w:rPr>
          <w:sz w:val="24"/>
        </w:rPr>
        <w:t>To</w:t>
      </w:r>
      <w:r>
        <w:rPr>
          <w:spacing w:val="-3"/>
          <w:sz w:val="24"/>
        </w:rPr>
        <w:t xml:space="preserve"> </w:t>
      </w:r>
      <w:r>
        <w:rPr>
          <w:sz w:val="24"/>
        </w:rPr>
        <w:t>notify</w:t>
      </w:r>
      <w:r>
        <w:rPr>
          <w:spacing w:val="-6"/>
          <w:sz w:val="24"/>
        </w:rPr>
        <w:t xml:space="preserve"> </w:t>
      </w:r>
      <w:r>
        <w:rPr>
          <w:sz w:val="24"/>
        </w:rPr>
        <w:t>the</w:t>
      </w:r>
      <w:r>
        <w:rPr>
          <w:spacing w:val="-2"/>
          <w:sz w:val="24"/>
        </w:rPr>
        <w:t xml:space="preserve"> </w:t>
      </w:r>
      <w:r>
        <w:rPr>
          <w:sz w:val="24"/>
        </w:rPr>
        <w:t>Care</w:t>
      </w:r>
      <w:r>
        <w:rPr>
          <w:spacing w:val="-2"/>
          <w:sz w:val="24"/>
        </w:rPr>
        <w:t xml:space="preserve"> </w:t>
      </w:r>
      <w:r>
        <w:rPr>
          <w:sz w:val="24"/>
        </w:rPr>
        <w:t>Quality</w:t>
      </w:r>
      <w:r>
        <w:rPr>
          <w:spacing w:val="-2"/>
          <w:sz w:val="24"/>
        </w:rPr>
        <w:t xml:space="preserve"> </w:t>
      </w:r>
      <w:r>
        <w:rPr>
          <w:sz w:val="24"/>
        </w:rPr>
        <w:t>Commission</w:t>
      </w:r>
      <w:r>
        <w:rPr>
          <w:spacing w:val="-6"/>
          <w:sz w:val="24"/>
        </w:rPr>
        <w:t xml:space="preserve"> </w:t>
      </w:r>
      <w:r>
        <w:rPr>
          <w:sz w:val="24"/>
        </w:rPr>
        <w:t>of</w:t>
      </w:r>
      <w:r>
        <w:rPr>
          <w:spacing w:val="-2"/>
          <w:sz w:val="24"/>
        </w:rPr>
        <w:t xml:space="preserve"> </w:t>
      </w:r>
      <w:r>
        <w:rPr>
          <w:sz w:val="24"/>
        </w:rPr>
        <w:t>authorised</w:t>
      </w:r>
      <w:r>
        <w:rPr>
          <w:spacing w:val="-2"/>
          <w:sz w:val="24"/>
        </w:rPr>
        <w:t xml:space="preserve"> </w:t>
      </w:r>
      <w:r>
        <w:rPr>
          <w:sz w:val="24"/>
        </w:rPr>
        <w:t>Deprivations</w:t>
      </w:r>
      <w:r>
        <w:rPr>
          <w:spacing w:val="-2"/>
          <w:sz w:val="24"/>
        </w:rPr>
        <w:t xml:space="preserve"> </w:t>
      </w:r>
      <w:r>
        <w:rPr>
          <w:sz w:val="24"/>
        </w:rPr>
        <w:t>of</w:t>
      </w:r>
      <w:r>
        <w:rPr>
          <w:spacing w:val="-3"/>
          <w:sz w:val="24"/>
        </w:rPr>
        <w:t xml:space="preserve"> </w:t>
      </w:r>
      <w:r>
        <w:rPr>
          <w:spacing w:val="-2"/>
          <w:sz w:val="24"/>
        </w:rPr>
        <w:t>Liberty.</w:t>
      </w:r>
    </w:p>
    <w:p w14:paraId="4C46E6BF" w14:textId="77777777" w:rsidR="007843BE" w:rsidRDefault="00DD53AB">
      <w:pPr>
        <w:pStyle w:val="ListParagraph"/>
        <w:numPr>
          <w:ilvl w:val="2"/>
          <w:numId w:val="3"/>
        </w:numPr>
        <w:tabs>
          <w:tab w:val="left" w:pos="961"/>
        </w:tabs>
        <w:spacing w:before="28"/>
        <w:ind w:left="961" w:hanging="361"/>
        <w:jc w:val="both"/>
        <w:rPr>
          <w:sz w:val="24"/>
        </w:rPr>
      </w:pPr>
      <w:r>
        <w:rPr>
          <w:sz w:val="24"/>
        </w:rPr>
        <w:t>Notify</w:t>
      </w:r>
      <w:r>
        <w:rPr>
          <w:spacing w:val="-3"/>
          <w:sz w:val="24"/>
        </w:rPr>
        <w:t xml:space="preserve"> </w:t>
      </w:r>
      <w:r>
        <w:rPr>
          <w:sz w:val="24"/>
        </w:rPr>
        <w:t>the</w:t>
      </w:r>
      <w:r>
        <w:rPr>
          <w:spacing w:val="-2"/>
          <w:sz w:val="24"/>
        </w:rPr>
        <w:t xml:space="preserve"> </w:t>
      </w:r>
      <w:r>
        <w:rPr>
          <w:sz w:val="24"/>
        </w:rPr>
        <w:t>Supervisory</w:t>
      </w:r>
      <w:r>
        <w:rPr>
          <w:spacing w:val="-2"/>
          <w:sz w:val="24"/>
        </w:rPr>
        <w:t xml:space="preserve"> </w:t>
      </w:r>
      <w:r>
        <w:rPr>
          <w:sz w:val="24"/>
        </w:rPr>
        <w:t>Body</w:t>
      </w:r>
      <w:r>
        <w:rPr>
          <w:spacing w:val="-3"/>
          <w:sz w:val="24"/>
        </w:rPr>
        <w:t xml:space="preserve"> </w:t>
      </w:r>
      <w:r>
        <w:rPr>
          <w:sz w:val="24"/>
        </w:rPr>
        <w:t>of</w:t>
      </w:r>
      <w:r>
        <w:rPr>
          <w:spacing w:val="-2"/>
          <w:sz w:val="24"/>
        </w:rPr>
        <w:t xml:space="preserve"> </w:t>
      </w:r>
      <w:r>
        <w:rPr>
          <w:sz w:val="24"/>
        </w:rPr>
        <w:t>changes</w:t>
      </w:r>
      <w:r>
        <w:rPr>
          <w:spacing w:val="-7"/>
          <w:sz w:val="24"/>
        </w:rPr>
        <w:t xml:space="preserve"> </w:t>
      </w:r>
      <w:r>
        <w:rPr>
          <w:sz w:val="24"/>
        </w:rPr>
        <w:t>in</w:t>
      </w:r>
      <w:r>
        <w:rPr>
          <w:spacing w:val="-2"/>
          <w:sz w:val="24"/>
        </w:rPr>
        <w:t xml:space="preserve"> circumstances.</w:t>
      </w:r>
    </w:p>
    <w:p w14:paraId="570F1875" w14:textId="77777777" w:rsidR="007843BE" w:rsidRDefault="00DD53AB">
      <w:pPr>
        <w:pStyle w:val="ListParagraph"/>
        <w:numPr>
          <w:ilvl w:val="2"/>
          <w:numId w:val="3"/>
        </w:numPr>
        <w:tabs>
          <w:tab w:val="left" w:pos="961"/>
        </w:tabs>
        <w:spacing w:before="42" w:line="271" w:lineRule="auto"/>
        <w:ind w:left="961" w:right="305" w:hanging="361"/>
        <w:jc w:val="both"/>
        <w:rPr>
          <w:sz w:val="24"/>
        </w:rPr>
      </w:pPr>
      <w:r>
        <w:rPr>
          <w:sz w:val="24"/>
        </w:rPr>
        <w:t>To raise a safeguarding concern for an adult deprived of liberty who does not lack mental capacity.</w:t>
      </w:r>
    </w:p>
    <w:p w14:paraId="792A2FFE" w14:textId="77777777" w:rsidR="007843BE" w:rsidRDefault="00DD53AB">
      <w:pPr>
        <w:pStyle w:val="ListParagraph"/>
        <w:numPr>
          <w:ilvl w:val="2"/>
          <w:numId w:val="3"/>
        </w:numPr>
        <w:tabs>
          <w:tab w:val="left" w:pos="961"/>
        </w:tabs>
        <w:spacing w:before="4" w:line="276" w:lineRule="auto"/>
        <w:ind w:left="961" w:right="300" w:hanging="361"/>
        <w:jc w:val="both"/>
        <w:rPr>
          <w:sz w:val="24"/>
        </w:rPr>
      </w:pPr>
      <w:r>
        <w:rPr>
          <w:sz w:val="24"/>
        </w:rPr>
        <w:t xml:space="preserve">The relevant person and their representative should be made aware of the types of questions/issues they can take to the Court as stated in the Code of </w:t>
      </w:r>
      <w:r>
        <w:rPr>
          <w:spacing w:val="-2"/>
          <w:sz w:val="24"/>
        </w:rPr>
        <w:t>Practice.</w:t>
      </w:r>
    </w:p>
    <w:p w14:paraId="62802E43" w14:textId="330C0A1B" w:rsidR="007843BE" w:rsidRDefault="00DD53AB">
      <w:pPr>
        <w:pStyle w:val="ListParagraph"/>
        <w:numPr>
          <w:ilvl w:val="2"/>
          <w:numId w:val="3"/>
        </w:numPr>
        <w:tabs>
          <w:tab w:val="left" w:pos="961"/>
        </w:tabs>
        <w:spacing w:line="276" w:lineRule="auto"/>
        <w:ind w:left="961" w:right="297" w:hanging="361"/>
        <w:jc w:val="both"/>
        <w:rPr>
          <w:sz w:val="24"/>
        </w:rPr>
      </w:pPr>
      <w:r>
        <w:rPr>
          <w:sz w:val="24"/>
        </w:rPr>
        <w:t xml:space="preserve">The Managing Authority and the Supervisory Body should </w:t>
      </w:r>
      <w:r w:rsidR="005964EB">
        <w:rPr>
          <w:sz w:val="24"/>
        </w:rPr>
        <w:t>endeavor</w:t>
      </w:r>
      <w:r>
        <w:rPr>
          <w:sz w:val="24"/>
        </w:rPr>
        <w:t xml:space="preserve"> to resolve any concerns through mediation, or their own complaints procedures before</w:t>
      </w:r>
      <w:r>
        <w:rPr>
          <w:spacing w:val="-3"/>
          <w:sz w:val="24"/>
        </w:rPr>
        <w:t xml:space="preserve"> </w:t>
      </w:r>
      <w:r>
        <w:rPr>
          <w:sz w:val="24"/>
        </w:rPr>
        <w:t>the</w:t>
      </w:r>
      <w:r>
        <w:rPr>
          <w:spacing w:val="-3"/>
          <w:sz w:val="24"/>
        </w:rPr>
        <w:t xml:space="preserve"> </w:t>
      </w:r>
      <w:r>
        <w:rPr>
          <w:sz w:val="24"/>
        </w:rPr>
        <w:t>relevant</w:t>
      </w:r>
      <w:r>
        <w:rPr>
          <w:spacing w:val="-3"/>
          <w:sz w:val="24"/>
        </w:rPr>
        <w:t xml:space="preserve"> </w:t>
      </w:r>
      <w:r>
        <w:rPr>
          <w:sz w:val="24"/>
        </w:rPr>
        <w:t>person</w:t>
      </w:r>
      <w:r>
        <w:rPr>
          <w:spacing w:val="-3"/>
          <w:sz w:val="24"/>
        </w:rPr>
        <w:t xml:space="preserve"> </w:t>
      </w:r>
      <w:r>
        <w:rPr>
          <w:sz w:val="24"/>
        </w:rPr>
        <w:t>or</w:t>
      </w:r>
      <w:r>
        <w:rPr>
          <w:spacing w:val="-6"/>
          <w:sz w:val="24"/>
        </w:rPr>
        <w:t xml:space="preserve"> </w:t>
      </w:r>
      <w:r>
        <w:rPr>
          <w:sz w:val="24"/>
        </w:rPr>
        <w:t>their representative</w:t>
      </w:r>
      <w:r>
        <w:rPr>
          <w:spacing w:val="-3"/>
          <w:sz w:val="24"/>
        </w:rPr>
        <w:t xml:space="preserve"> </w:t>
      </w:r>
      <w:r>
        <w:rPr>
          <w:sz w:val="24"/>
        </w:rPr>
        <w:t>refer</w:t>
      </w:r>
      <w:r>
        <w:rPr>
          <w:spacing w:val="-2"/>
          <w:sz w:val="24"/>
        </w:rPr>
        <w:t xml:space="preserve"> </w:t>
      </w:r>
      <w:r>
        <w:rPr>
          <w:sz w:val="24"/>
        </w:rPr>
        <w:t>the</w:t>
      </w:r>
      <w:r>
        <w:rPr>
          <w:spacing w:val="-3"/>
          <w:sz w:val="24"/>
        </w:rPr>
        <w:t xml:space="preserve"> </w:t>
      </w:r>
      <w:r>
        <w:rPr>
          <w:sz w:val="24"/>
        </w:rPr>
        <w:t>matter</w:t>
      </w:r>
      <w:r>
        <w:rPr>
          <w:spacing w:val="-2"/>
          <w:sz w:val="24"/>
        </w:rPr>
        <w:t xml:space="preserve"> </w:t>
      </w:r>
      <w:r>
        <w:rPr>
          <w:sz w:val="24"/>
        </w:rPr>
        <w:t>to</w:t>
      </w:r>
      <w:r>
        <w:rPr>
          <w:spacing w:val="-3"/>
          <w:sz w:val="24"/>
        </w:rPr>
        <w:t xml:space="preserve"> </w:t>
      </w:r>
      <w:r>
        <w:rPr>
          <w:sz w:val="24"/>
        </w:rPr>
        <w:t>the</w:t>
      </w:r>
      <w:r>
        <w:rPr>
          <w:spacing w:val="-3"/>
          <w:sz w:val="24"/>
        </w:rPr>
        <w:t xml:space="preserve"> </w:t>
      </w:r>
      <w:r>
        <w:rPr>
          <w:sz w:val="24"/>
        </w:rPr>
        <w:t>Court. The Managing Authority and Supervisory Body are required to comply with any conditions imposed by the Court following a hearing.</w:t>
      </w:r>
    </w:p>
    <w:p w14:paraId="6A7BBE71" w14:textId="77777777" w:rsidR="007843BE" w:rsidRDefault="007843BE">
      <w:pPr>
        <w:spacing w:line="276" w:lineRule="auto"/>
        <w:jc w:val="both"/>
        <w:rPr>
          <w:sz w:val="24"/>
        </w:rPr>
        <w:sectPr w:rsidR="007843BE">
          <w:pgSz w:w="11910" w:h="16840"/>
          <w:pgMar w:top="1340" w:right="1140" w:bottom="1160" w:left="1200" w:header="0" w:footer="892" w:gutter="0"/>
          <w:cols w:space="720"/>
        </w:sectPr>
      </w:pPr>
    </w:p>
    <w:p w14:paraId="2845E9CA" w14:textId="77777777" w:rsidR="007843BE" w:rsidRDefault="00DD53AB">
      <w:pPr>
        <w:pStyle w:val="ListParagraph"/>
        <w:numPr>
          <w:ilvl w:val="2"/>
          <w:numId w:val="3"/>
        </w:numPr>
        <w:tabs>
          <w:tab w:val="left" w:pos="961"/>
        </w:tabs>
        <w:spacing w:before="76" w:line="276" w:lineRule="auto"/>
        <w:ind w:left="961" w:right="303" w:hanging="361"/>
        <w:jc w:val="both"/>
        <w:rPr>
          <w:sz w:val="24"/>
        </w:rPr>
      </w:pPr>
      <w:r>
        <w:rPr>
          <w:sz w:val="24"/>
        </w:rPr>
        <w:t>It is the responsibility of the Managing Authority to ensure that the relevant person and their representative is aware of their rights to apply to the court both before</w:t>
      </w:r>
      <w:r>
        <w:rPr>
          <w:spacing w:val="-1"/>
          <w:sz w:val="24"/>
        </w:rPr>
        <w:t xml:space="preserve"> </w:t>
      </w:r>
      <w:r>
        <w:rPr>
          <w:sz w:val="24"/>
        </w:rPr>
        <w:t>the</w:t>
      </w:r>
      <w:r>
        <w:rPr>
          <w:spacing w:val="-1"/>
          <w:sz w:val="24"/>
        </w:rPr>
        <w:t xml:space="preserve"> </w:t>
      </w:r>
      <w:r>
        <w:rPr>
          <w:sz w:val="24"/>
        </w:rPr>
        <w:t>authorisation is</w:t>
      </w:r>
      <w:r>
        <w:rPr>
          <w:spacing w:val="-1"/>
          <w:sz w:val="24"/>
        </w:rPr>
        <w:t xml:space="preserve"> </w:t>
      </w:r>
      <w:r>
        <w:rPr>
          <w:sz w:val="24"/>
        </w:rPr>
        <w:t>granted</w:t>
      </w:r>
      <w:r>
        <w:rPr>
          <w:spacing w:val="-1"/>
          <w:sz w:val="24"/>
        </w:rPr>
        <w:t xml:space="preserve"> </w:t>
      </w:r>
      <w:r>
        <w:rPr>
          <w:sz w:val="24"/>
        </w:rPr>
        <w:t>and</w:t>
      </w:r>
      <w:r>
        <w:rPr>
          <w:spacing w:val="-1"/>
          <w:sz w:val="24"/>
        </w:rPr>
        <w:t xml:space="preserve"> </w:t>
      </w:r>
      <w:r>
        <w:rPr>
          <w:sz w:val="24"/>
        </w:rPr>
        <w:t>afterwards</w:t>
      </w:r>
      <w:r>
        <w:rPr>
          <w:spacing w:val="-1"/>
          <w:sz w:val="24"/>
        </w:rPr>
        <w:t xml:space="preserve"> </w:t>
      </w:r>
      <w:r>
        <w:rPr>
          <w:sz w:val="24"/>
        </w:rPr>
        <w:t>and</w:t>
      </w:r>
      <w:r>
        <w:rPr>
          <w:spacing w:val="-1"/>
          <w:sz w:val="24"/>
        </w:rPr>
        <w:t xml:space="preserve"> </w:t>
      </w:r>
      <w:r>
        <w:rPr>
          <w:sz w:val="24"/>
        </w:rPr>
        <w:t>that</w:t>
      </w:r>
      <w:r>
        <w:rPr>
          <w:spacing w:val="-1"/>
          <w:sz w:val="24"/>
        </w:rPr>
        <w:t xml:space="preserve"> </w:t>
      </w:r>
      <w:r>
        <w:rPr>
          <w:sz w:val="24"/>
        </w:rPr>
        <w:t>they</w:t>
      </w:r>
      <w:r>
        <w:rPr>
          <w:spacing w:val="-1"/>
          <w:sz w:val="24"/>
        </w:rPr>
        <w:t xml:space="preserve"> </w:t>
      </w:r>
      <w:r>
        <w:rPr>
          <w:sz w:val="24"/>
        </w:rPr>
        <w:t>have</w:t>
      </w:r>
      <w:r>
        <w:rPr>
          <w:spacing w:val="-1"/>
          <w:sz w:val="24"/>
        </w:rPr>
        <w:t xml:space="preserve"> </w:t>
      </w:r>
      <w:r>
        <w:rPr>
          <w:sz w:val="24"/>
        </w:rPr>
        <w:t>the information required in order to make a referral to the Court.</w:t>
      </w:r>
    </w:p>
    <w:p w14:paraId="1D26C413" w14:textId="77777777" w:rsidR="007843BE" w:rsidRDefault="00DD53AB">
      <w:pPr>
        <w:pStyle w:val="Heading1"/>
        <w:numPr>
          <w:ilvl w:val="1"/>
          <w:numId w:val="3"/>
        </w:numPr>
        <w:tabs>
          <w:tab w:val="left" w:pos="643"/>
        </w:tabs>
        <w:spacing w:before="219"/>
      </w:pPr>
      <w:bookmarkStart w:id="36" w:name="_bookmark35"/>
      <w:bookmarkEnd w:id="36"/>
      <w:r>
        <w:t>Making</w:t>
      </w:r>
      <w:r>
        <w:rPr>
          <w:spacing w:val="-3"/>
        </w:rPr>
        <w:t xml:space="preserve"> </w:t>
      </w:r>
      <w:r>
        <w:t>an</w:t>
      </w:r>
      <w:r>
        <w:rPr>
          <w:spacing w:val="-7"/>
        </w:rPr>
        <w:t xml:space="preserve"> </w:t>
      </w:r>
      <w:r>
        <w:t>application</w:t>
      </w:r>
      <w:r>
        <w:rPr>
          <w:spacing w:val="-7"/>
        </w:rPr>
        <w:t xml:space="preserve"> </w:t>
      </w:r>
      <w:r>
        <w:t>for</w:t>
      </w:r>
      <w:r>
        <w:rPr>
          <w:spacing w:val="-6"/>
        </w:rPr>
        <w:t xml:space="preserve"> </w:t>
      </w:r>
      <w:r>
        <w:t>a</w:t>
      </w:r>
      <w:r>
        <w:rPr>
          <w:spacing w:val="-3"/>
        </w:rPr>
        <w:t xml:space="preserve"> </w:t>
      </w:r>
      <w:r>
        <w:t>DoLS</w:t>
      </w:r>
      <w:r>
        <w:rPr>
          <w:spacing w:val="-6"/>
        </w:rPr>
        <w:t xml:space="preserve"> </w:t>
      </w:r>
      <w:r>
        <w:rPr>
          <w:spacing w:val="-2"/>
        </w:rPr>
        <w:t>authorisation</w:t>
      </w:r>
    </w:p>
    <w:p w14:paraId="733CD0A2" w14:textId="77777777" w:rsidR="007843BE" w:rsidRDefault="007843BE">
      <w:pPr>
        <w:pStyle w:val="BodyText"/>
        <w:spacing w:before="9"/>
        <w:rPr>
          <w:b/>
        </w:rPr>
      </w:pPr>
    </w:p>
    <w:p w14:paraId="7F1CDED8" w14:textId="77777777" w:rsidR="007843BE" w:rsidRDefault="00DD53AB">
      <w:pPr>
        <w:pStyle w:val="BodyText"/>
        <w:spacing w:before="1" w:line="276" w:lineRule="auto"/>
        <w:ind w:left="240" w:right="293"/>
        <w:jc w:val="both"/>
      </w:pPr>
      <w:r>
        <w:t>Where a health or care provider, referred to as a Managing Authority in the DoLS Code of Practice, reasonably believes that an individual may be deprived of their liberty, they must submit an application for a DoLS authorisation to the Local Authority. The application should be made by the registered manager where the person is in a care home or the ward manager where the person is in a hospital.</w:t>
      </w:r>
    </w:p>
    <w:p w14:paraId="119DF863" w14:textId="77777777" w:rsidR="007843BE" w:rsidRDefault="007843BE">
      <w:pPr>
        <w:pStyle w:val="BodyText"/>
        <w:spacing w:before="1"/>
        <w:rPr>
          <w:sz w:val="33"/>
        </w:rPr>
      </w:pPr>
    </w:p>
    <w:p w14:paraId="744EA170" w14:textId="77777777" w:rsidR="007843BE" w:rsidRDefault="00DD53AB">
      <w:pPr>
        <w:pStyle w:val="BodyText"/>
        <w:spacing w:before="1" w:line="276" w:lineRule="auto"/>
        <w:ind w:left="240" w:right="294"/>
        <w:jc w:val="both"/>
      </w:pPr>
      <w:r>
        <w:t xml:space="preserve">This must be submitted through completion of </w:t>
      </w:r>
      <w:hyperlink r:id="rId48">
        <w:r>
          <w:rPr>
            <w:u w:val="single"/>
          </w:rPr>
          <w:t>ADASS Form</w:t>
        </w:r>
        <w:r>
          <w:rPr>
            <w:spacing w:val="-2"/>
            <w:u w:val="single"/>
          </w:rPr>
          <w:t xml:space="preserve"> </w:t>
        </w:r>
        <w:r>
          <w:rPr>
            <w:u w:val="single"/>
          </w:rPr>
          <w:t>1</w:t>
        </w:r>
      </w:hyperlink>
      <w:r>
        <w:t>. Once completed and signed the DoLS application must be emailed to the authority where the person is ordinary resident, thus:</w:t>
      </w:r>
    </w:p>
    <w:p w14:paraId="07943DBA" w14:textId="77777777" w:rsidR="007843BE" w:rsidRDefault="007843BE">
      <w:pPr>
        <w:pStyle w:val="BodyText"/>
        <w:spacing w:before="7"/>
        <w:rPr>
          <w:sz w:val="20"/>
        </w:rPr>
      </w:pPr>
    </w:p>
    <w:p w14:paraId="5D10BBBF" w14:textId="77777777" w:rsidR="007843BE" w:rsidRDefault="00DD53AB">
      <w:pPr>
        <w:pStyle w:val="ListParagraph"/>
        <w:numPr>
          <w:ilvl w:val="2"/>
          <w:numId w:val="3"/>
        </w:numPr>
        <w:tabs>
          <w:tab w:val="left" w:pos="960"/>
          <w:tab w:val="left" w:pos="961"/>
        </w:tabs>
        <w:ind w:left="961" w:hanging="361"/>
        <w:rPr>
          <w:sz w:val="24"/>
        </w:rPr>
      </w:pPr>
      <w:r>
        <w:rPr>
          <w:sz w:val="24"/>
        </w:rPr>
        <w:t>In Southend</w:t>
      </w:r>
      <w:r>
        <w:rPr>
          <w:spacing w:val="-2"/>
          <w:sz w:val="24"/>
        </w:rPr>
        <w:t xml:space="preserve"> </w:t>
      </w:r>
      <w:r>
        <w:rPr>
          <w:sz w:val="24"/>
        </w:rPr>
        <w:t>-</w:t>
      </w:r>
      <w:r>
        <w:rPr>
          <w:spacing w:val="2"/>
          <w:sz w:val="24"/>
        </w:rPr>
        <w:t xml:space="preserve"> </w:t>
      </w:r>
      <w:hyperlink r:id="rId49">
        <w:r>
          <w:rPr>
            <w:color w:val="0000FF"/>
            <w:spacing w:val="-2"/>
            <w:sz w:val="24"/>
            <w:u w:val="single" w:color="0000FF"/>
          </w:rPr>
          <w:t>LibertyAdmin@southend.gov.uk</w:t>
        </w:r>
      </w:hyperlink>
    </w:p>
    <w:p w14:paraId="65FF6A8C" w14:textId="77777777" w:rsidR="007843BE" w:rsidRDefault="00DD53AB">
      <w:pPr>
        <w:pStyle w:val="ListParagraph"/>
        <w:numPr>
          <w:ilvl w:val="2"/>
          <w:numId w:val="3"/>
        </w:numPr>
        <w:tabs>
          <w:tab w:val="left" w:pos="960"/>
          <w:tab w:val="left" w:pos="961"/>
        </w:tabs>
        <w:spacing w:before="37"/>
        <w:ind w:left="961" w:hanging="361"/>
        <w:rPr>
          <w:sz w:val="24"/>
        </w:rPr>
      </w:pPr>
      <w:r>
        <w:rPr>
          <w:sz w:val="24"/>
        </w:rPr>
        <w:t>In Essex</w:t>
      </w:r>
      <w:r>
        <w:rPr>
          <w:spacing w:val="-5"/>
          <w:sz w:val="24"/>
        </w:rPr>
        <w:t xml:space="preserve"> </w:t>
      </w:r>
      <w:r>
        <w:rPr>
          <w:sz w:val="24"/>
        </w:rPr>
        <w:t>-</w:t>
      </w:r>
      <w:r>
        <w:rPr>
          <w:spacing w:val="2"/>
          <w:sz w:val="24"/>
        </w:rPr>
        <w:t xml:space="preserve"> </w:t>
      </w:r>
      <w:hyperlink r:id="rId50">
        <w:r>
          <w:rPr>
            <w:color w:val="0000FF"/>
            <w:spacing w:val="-2"/>
            <w:sz w:val="24"/>
            <w:u w:val="single" w:color="0000FF"/>
          </w:rPr>
          <w:t>dolsreferrals@essex.gov.uk</w:t>
        </w:r>
      </w:hyperlink>
    </w:p>
    <w:p w14:paraId="12A766BC" w14:textId="77777777" w:rsidR="007843BE" w:rsidRDefault="00DD53AB">
      <w:pPr>
        <w:pStyle w:val="ListParagraph"/>
        <w:numPr>
          <w:ilvl w:val="2"/>
          <w:numId w:val="3"/>
        </w:numPr>
        <w:tabs>
          <w:tab w:val="left" w:pos="960"/>
          <w:tab w:val="left" w:pos="961"/>
        </w:tabs>
        <w:spacing w:before="42"/>
        <w:ind w:left="961" w:hanging="361"/>
        <w:rPr>
          <w:sz w:val="24"/>
        </w:rPr>
      </w:pPr>
      <w:r>
        <w:rPr>
          <w:sz w:val="24"/>
        </w:rPr>
        <w:t>In</w:t>
      </w:r>
      <w:r>
        <w:rPr>
          <w:spacing w:val="1"/>
          <w:sz w:val="24"/>
        </w:rPr>
        <w:t xml:space="preserve"> </w:t>
      </w:r>
      <w:r>
        <w:rPr>
          <w:sz w:val="24"/>
        </w:rPr>
        <w:t>Thurrock</w:t>
      </w:r>
      <w:r>
        <w:rPr>
          <w:spacing w:val="-3"/>
          <w:sz w:val="24"/>
        </w:rPr>
        <w:t xml:space="preserve"> </w:t>
      </w:r>
      <w:r>
        <w:rPr>
          <w:sz w:val="24"/>
        </w:rPr>
        <w:t>-</w:t>
      </w:r>
      <w:r>
        <w:rPr>
          <w:spacing w:val="2"/>
          <w:sz w:val="24"/>
        </w:rPr>
        <w:t xml:space="preserve"> </w:t>
      </w:r>
      <w:hyperlink r:id="rId51">
        <w:r>
          <w:rPr>
            <w:color w:val="538DD3"/>
            <w:spacing w:val="-2"/>
            <w:sz w:val="24"/>
            <w:u w:val="single" w:color="538DD3"/>
          </w:rPr>
          <w:t>dol.safeguards@thurrock.gov.uk</w:t>
        </w:r>
      </w:hyperlink>
    </w:p>
    <w:p w14:paraId="3B1D0706" w14:textId="77777777" w:rsidR="007843BE" w:rsidRDefault="007843BE">
      <w:pPr>
        <w:pStyle w:val="BodyText"/>
        <w:spacing w:before="4"/>
        <w:rPr>
          <w:sz w:val="23"/>
        </w:rPr>
      </w:pPr>
    </w:p>
    <w:p w14:paraId="63A34B04" w14:textId="77777777" w:rsidR="007843BE" w:rsidRDefault="00DD53AB">
      <w:pPr>
        <w:pStyle w:val="BodyText"/>
        <w:spacing w:before="92" w:line="276" w:lineRule="auto"/>
        <w:ind w:left="240" w:right="291"/>
      </w:pPr>
      <w:r>
        <w:t>The DoLS application may include an urgent</w:t>
      </w:r>
      <w:r>
        <w:rPr>
          <w:spacing w:val="-1"/>
        </w:rPr>
        <w:t xml:space="preserve"> </w:t>
      </w:r>
      <w:r>
        <w:t>authorisation for up to 7 days (a further extension of 7 days may also be requested).</w:t>
      </w:r>
    </w:p>
    <w:p w14:paraId="0A81D07E" w14:textId="77777777" w:rsidR="007843BE" w:rsidRDefault="007843BE">
      <w:pPr>
        <w:pStyle w:val="BodyText"/>
        <w:spacing w:before="6"/>
        <w:rPr>
          <w:sz w:val="37"/>
        </w:rPr>
      </w:pPr>
    </w:p>
    <w:p w14:paraId="312824CD" w14:textId="77777777" w:rsidR="007843BE" w:rsidRDefault="00DD53AB">
      <w:pPr>
        <w:pStyle w:val="Heading1"/>
        <w:numPr>
          <w:ilvl w:val="1"/>
          <w:numId w:val="3"/>
        </w:numPr>
        <w:tabs>
          <w:tab w:val="left" w:pos="643"/>
        </w:tabs>
      </w:pPr>
      <w:bookmarkStart w:id="37" w:name="_bookmark36"/>
      <w:bookmarkEnd w:id="37"/>
      <w:r>
        <w:t>Key</w:t>
      </w:r>
      <w:r>
        <w:rPr>
          <w:spacing w:val="-11"/>
        </w:rPr>
        <w:t xml:space="preserve"> </w:t>
      </w:r>
      <w:r>
        <w:t>responsibilities</w:t>
      </w:r>
      <w:r>
        <w:rPr>
          <w:spacing w:val="-11"/>
        </w:rPr>
        <w:t xml:space="preserve"> </w:t>
      </w:r>
      <w:r>
        <w:t>of</w:t>
      </w:r>
      <w:r>
        <w:rPr>
          <w:spacing w:val="-10"/>
        </w:rPr>
        <w:t xml:space="preserve"> </w:t>
      </w:r>
      <w:r>
        <w:t>the</w:t>
      </w:r>
      <w:r>
        <w:rPr>
          <w:spacing w:val="-7"/>
        </w:rPr>
        <w:t xml:space="preserve"> </w:t>
      </w:r>
      <w:r>
        <w:t>Supervisory</w:t>
      </w:r>
      <w:r>
        <w:rPr>
          <w:spacing w:val="-10"/>
        </w:rPr>
        <w:t xml:space="preserve"> </w:t>
      </w:r>
      <w:r>
        <w:rPr>
          <w:spacing w:val="-4"/>
        </w:rPr>
        <w:t>Body</w:t>
      </w:r>
    </w:p>
    <w:p w14:paraId="6C189AB2" w14:textId="77777777" w:rsidR="007843BE" w:rsidRDefault="007843BE">
      <w:pPr>
        <w:pStyle w:val="BodyText"/>
        <w:spacing w:before="8"/>
        <w:rPr>
          <w:b/>
        </w:rPr>
      </w:pPr>
    </w:p>
    <w:p w14:paraId="06F390C9" w14:textId="77777777" w:rsidR="007843BE" w:rsidRDefault="00DD53AB">
      <w:pPr>
        <w:pStyle w:val="ListParagraph"/>
        <w:numPr>
          <w:ilvl w:val="2"/>
          <w:numId w:val="3"/>
        </w:numPr>
        <w:tabs>
          <w:tab w:val="left" w:pos="961"/>
        </w:tabs>
        <w:spacing w:line="276" w:lineRule="auto"/>
        <w:ind w:left="961" w:right="295" w:hanging="361"/>
        <w:jc w:val="both"/>
        <w:rPr>
          <w:sz w:val="24"/>
        </w:rPr>
      </w:pPr>
      <w:r>
        <w:rPr>
          <w:sz w:val="24"/>
        </w:rPr>
        <w:t>To co-ordinate, a dedicated Deprivation of Liberty Safeguards Service to undertake the work related to Deprivation of Liberty.</w:t>
      </w:r>
    </w:p>
    <w:p w14:paraId="490614B5" w14:textId="77777777" w:rsidR="007843BE" w:rsidRDefault="00DD53AB">
      <w:pPr>
        <w:pStyle w:val="ListParagraph"/>
        <w:numPr>
          <w:ilvl w:val="2"/>
          <w:numId w:val="3"/>
        </w:numPr>
        <w:tabs>
          <w:tab w:val="left" w:pos="961"/>
        </w:tabs>
        <w:spacing w:line="271" w:lineRule="auto"/>
        <w:ind w:left="961" w:right="307" w:hanging="361"/>
        <w:jc w:val="both"/>
        <w:rPr>
          <w:sz w:val="24"/>
        </w:rPr>
      </w:pPr>
      <w:r>
        <w:rPr>
          <w:sz w:val="24"/>
        </w:rPr>
        <w:t>To ensure there is a clear referral pathway for all Managing Authorities for all issues relating to DoLS.</w:t>
      </w:r>
    </w:p>
    <w:p w14:paraId="09554B9C" w14:textId="77777777" w:rsidR="007843BE" w:rsidRDefault="00DD53AB">
      <w:pPr>
        <w:pStyle w:val="ListParagraph"/>
        <w:numPr>
          <w:ilvl w:val="2"/>
          <w:numId w:val="3"/>
        </w:numPr>
        <w:tabs>
          <w:tab w:val="left" w:pos="961"/>
        </w:tabs>
        <w:spacing w:before="1" w:line="276" w:lineRule="auto"/>
        <w:ind w:left="961" w:right="300" w:hanging="361"/>
        <w:jc w:val="both"/>
        <w:rPr>
          <w:sz w:val="24"/>
        </w:rPr>
      </w:pPr>
      <w:r>
        <w:rPr>
          <w:sz w:val="24"/>
        </w:rPr>
        <w:t>To recruit or commission assessors that have the necessary skills, qualifications and experience as outlined in the DoLS Code of Practice and related Regulations.</w:t>
      </w:r>
    </w:p>
    <w:p w14:paraId="284249B5" w14:textId="77777777" w:rsidR="007843BE" w:rsidRDefault="00DD53AB">
      <w:pPr>
        <w:pStyle w:val="ListParagraph"/>
        <w:numPr>
          <w:ilvl w:val="2"/>
          <w:numId w:val="3"/>
        </w:numPr>
        <w:tabs>
          <w:tab w:val="left" w:pos="961"/>
        </w:tabs>
        <w:spacing w:line="271" w:lineRule="auto"/>
        <w:ind w:left="961" w:right="309" w:hanging="361"/>
        <w:jc w:val="both"/>
        <w:rPr>
          <w:sz w:val="24"/>
        </w:rPr>
      </w:pPr>
      <w:r>
        <w:rPr>
          <w:sz w:val="24"/>
        </w:rPr>
        <w:t>To ensure there are sufficient numbers of assessors to undertake the volume of assessments required.</w:t>
      </w:r>
    </w:p>
    <w:p w14:paraId="12127AC6" w14:textId="77777777" w:rsidR="007843BE" w:rsidRDefault="00DD53AB">
      <w:pPr>
        <w:pStyle w:val="ListParagraph"/>
        <w:numPr>
          <w:ilvl w:val="2"/>
          <w:numId w:val="3"/>
        </w:numPr>
        <w:tabs>
          <w:tab w:val="left" w:pos="961"/>
        </w:tabs>
        <w:spacing w:before="6"/>
        <w:ind w:left="961" w:hanging="361"/>
        <w:jc w:val="both"/>
        <w:rPr>
          <w:sz w:val="24"/>
        </w:rPr>
      </w:pPr>
      <w:r>
        <w:rPr>
          <w:sz w:val="24"/>
        </w:rPr>
        <w:t>To</w:t>
      </w:r>
      <w:r>
        <w:rPr>
          <w:spacing w:val="-3"/>
          <w:sz w:val="24"/>
        </w:rPr>
        <w:t xml:space="preserve"> </w:t>
      </w:r>
      <w:r>
        <w:rPr>
          <w:sz w:val="24"/>
        </w:rPr>
        <w:t>ensure</w:t>
      </w:r>
      <w:r>
        <w:rPr>
          <w:spacing w:val="-3"/>
          <w:sz w:val="24"/>
        </w:rPr>
        <w:t xml:space="preserve"> </w:t>
      </w:r>
      <w:r>
        <w:rPr>
          <w:sz w:val="24"/>
        </w:rPr>
        <w:t>that</w:t>
      </w:r>
      <w:r>
        <w:rPr>
          <w:spacing w:val="-3"/>
          <w:sz w:val="24"/>
        </w:rPr>
        <w:t xml:space="preserve"> </w:t>
      </w:r>
      <w:r>
        <w:rPr>
          <w:sz w:val="24"/>
        </w:rPr>
        <w:t>all</w:t>
      </w:r>
      <w:r>
        <w:rPr>
          <w:spacing w:val="1"/>
          <w:sz w:val="24"/>
        </w:rPr>
        <w:t xml:space="preserve"> </w:t>
      </w:r>
      <w:r>
        <w:rPr>
          <w:sz w:val="24"/>
        </w:rPr>
        <w:t>staff</w:t>
      </w:r>
      <w:r>
        <w:rPr>
          <w:spacing w:val="-7"/>
          <w:sz w:val="24"/>
        </w:rPr>
        <w:t xml:space="preserve"> </w:t>
      </w:r>
      <w:r>
        <w:rPr>
          <w:sz w:val="24"/>
        </w:rPr>
        <w:t>have</w:t>
      </w:r>
      <w:r>
        <w:rPr>
          <w:spacing w:val="-3"/>
          <w:sz w:val="24"/>
        </w:rPr>
        <w:t xml:space="preserve"> </w:t>
      </w:r>
      <w:r>
        <w:rPr>
          <w:sz w:val="24"/>
        </w:rPr>
        <w:t>adequate</w:t>
      </w:r>
      <w:r>
        <w:rPr>
          <w:spacing w:val="-2"/>
          <w:sz w:val="24"/>
        </w:rPr>
        <w:t xml:space="preserve"> training.</w:t>
      </w:r>
    </w:p>
    <w:p w14:paraId="69FCC57C" w14:textId="77777777" w:rsidR="007843BE" w:rsidRDefault="00DD53AB">
      <w:pPr>
        <w:pStyle w:val="ListParagraph"/>
        <w:numPr>
          <w:ilvl w:val="2"/>
          <w:numId w:val="3"/>
        </w:numPr>
        <w:tabs>
          <w:tab w:val="left" w:pos="961"/>
        </w:tabs>
        <w:spacing w:before="37" w:line="276" w:lineRule="auto"/>
        <w:ind w:left="961" w:right="300" w:hanging="361"/>
        <w:jc w:val="both"/>
        <w:rPr>
          <w:sz w:val="24"/>
        </w:rPr>
      </w:pPr>
      <w:r>
        <w:rPr>
          <w:sz w:val="24"/>
        </w:rPr>
        <w:t>To seek assurances that staff working for a Managing Authority or any other person who may have a duty of care towards adults receiving care or health services are appropriately trained in Deprivation of Liberty and Safeguarding.</w:t>
      </w:r>
    </w:p>
    <w:p w14:paraId="213111CC" w14:textId="77777777" w:rsidR="007843BE" w:rsidRDefault="00DD53AB">
      <w:pPr>
        <w:pStyle w:val="ListParagraph"/>
        <w:numPr>
          <w:ilvl w:val="2"/>
          <w:numId w:val="3"/>
        </w:numPr>
        <w:tabs>
          <w:tab w:val="left" w:pos="961"/>
        </w:tabs>
        <w:spacing w:line="271" w:lineRule="auto"/>
        <w:ind w:left="961" w:right="299" w:hanging="361"/>
        <w:jc w:val="both"/>
        <w:rPr>
          <w:sz w:val="24"/>
        </w:rPr>
      </w:pPr>
      <w:r>
        <w:rPr>
          <w:sz w:val="24"/>
        </w:rPr>
        <w:t>To ensure consistency and equality of access to, and outcomes from, Deprivation of Liberty Safeguards services.</w:t>
      </w:r>
    </w:p>
    <w:p w14:paraId="72847A3A" w14:textId="77777777" w:rsidR="007843BE" w:rsidRDefault="00DD53AB">
      <w:pPr>
        <w:pStyle w:val="ListParagraph"/>
        <w:numPr>
          <w:ilvl w:val="2"/>
          <w:numId w:val="3"/>
        </w:numPr>
        <w:tabs>
          <w:tab w:val="left" w:pos="961"/>
        </w:tabs>
        <w:spacing w:before="1" w:line="276" w:lineRule="auto"/>
        <w:ind w:left="961" w:right="304" w:hanging="361"/>
        <w:jc w:val="both"/>
        <w:rPr>
          <w:sz w:val="24"/>
        </w:rPr>
      </w:pPr>
      <w:r>
        <w:rPr>
          <w:sz w:val="24"/>
        </w:rPr>
        <w:t>To have overall responsibility for granting or refusing authorisations for Deprivation of Liberty and to be responsible for signing authorisations.</w:t>
      </w:r>
    </w:p>
    <w:p w14:paraId="5F51E8F9" w14:textId="77777777" w:rsidR="007843BE" w:rsidRDefault="007843BE">
      <w:pPr>
        <w:spacing w:line="276" w:lineRule="auto"/>
        <w:jc w:val="both"/>
        <w:rPr>
          <w:sz w:val="24"/>
        </w:rPr>
        <w:sectPr w:rsidR="007843BE">
          <w:pgSz w:w="11910" w:h="16840"/>
          <w:pgMar w:top="1340" w:right="1140" w:bottom="1160" w:left="1200" w:header="0" w:footer="892" w:gutter="0"/>
          <w:cols w:space="720"/>
        </w:sectPr>
      </w:pPr>
    </w:p>
    <w:p w14:paraId="6463737E" w14:textId="77777777" w:rsidR="007843BE" w:rsidRDefault="00DD53AB">
      <w:pPr>
        <w:pStyle w:val="ListParagraph"/>
        <w:numPr>
          <w:ilvl w:val="2"/>
          <w:numId w:val="3"/>
        </w:numPr>
        <w:tabs>
          <w:tab w:val="left" w:pos="961"/>
        </w:tabs>
        <w:spacing w:before="76" w:line="271" w:lineRule="auto"/>
        <w:ind w:left="961" w:right="298" w:hanging="361"/>
        <w:jc w:val="both"/>
        <w:rPr>
          <w:sz w:val="24"/>
        </w:rPr>
      </w:pPr>
      <w:r>
        <w:rPr>
          <w:sz w:val="24"/>
        </w:rPr>
        <w:t>When giving authorisation for Deprivation of Liberty, to specify the duration of the Deprivation of Liberty, which cannot exceed 12 months.</w:t>
      </w:r>
    </w:p>
    <w:p w14:paraId="56529D36" w14:textId="77777777" w:rsidR="007843BE" w:rsidRDefault="00DD53AB">
      <w:pPr>
        <w:pStyle w:val="ListParagraph"/>
        <w:numPr>
          <w:ilvl w:val="2"/>
          <w:numId w:val="3"/>
        </w:numPr>
        <w:tabs>
          <w:tab w:val="left" w:pos="961"/>
        </w:tabs>
        <w:spacing w:before="8" w:line="271" w:lineRule="auto"/>
        <w:ind w:left="961" w:right="307" w:hanging="361"/>
        <w:jc w:val="both"/>
        <w:rPr>
          <w:sz w:val="24"/>
        </w:rPr>
      </w:pPr>
      <w:r>
        <w:rPr>
          <w:sz w:val="24"/>
        </w:rPr>
        <w:t>To attach appropriate conditions to the authorisation and make recommendations based on the best interests of the relevant person.</w:t>
      </w:r>
    </w:p>
    <w:p w14:paraId="3A6604CC" w14:textId="77777777" w:rsidR="007843BE" w:rsidRDefault="00DD53AB">
      <w:pPr>
        <w:pStyle w:val="ListParagraph"/>
        <w:numPr>
          <w:ilvl w:val="2"/>
          <w:numId w:val="3"/>
        </w:numPr>
        <w:tabs>
          <w:tab w:val="left" w:pos="961"/>
        </w:tabs>
        <w:spacing w:before="5" w:line="276" w:lineRule="auto"/>
        <w:ind w:left="961" w:right="299" w:hanging="361"/>
        <w:jc w:val="both"/>
        <w:rPr>
          <w:sz w:val="24"/>
        </w:rPr>
      </w:pPr>
      <w:r>
        <w:rPr>
          <w:sz w:val="24"/>
        </w:rPr>
        <w:t>To receive applications from Managing Authorities for standard authorisations of Deprivation of Liberty and renewal requests and to respond to applications within the prescribed timescales.</w:t>
      </w:r>
    </w:p>
    <w:p w14:paraId="76D2DA53" w14:textId="77777777" w:rsidR="007843BE" w:rsidRDefault="00DD53AB">
      <w:pPr>
        <w:pStyle w:val="ListParagraph"/>
        <w:numPr>
          <w:ilvl w:val="2"/>
          <w:numId w:val="3"/>
        </w:numPr>
        <w:tabs>
          <w:tab w:val="left" w:pos="961"/>
        </w:tabs>
        <w:spacing w:line="271" w:lineRule="auto"/>
        <w:ind w:left="961" w:right="303" w:hanging="361"/>
        <w:jc w:val="both"/>
        <w:rPr>
          <w:sz w:val="24"/>
        </w:rPr>
      </w:pPr>
      <w:r>
        <w:rPr>
          <w:sz w:val="24"/>
        </w:rPr>
        <w:t>Where appropriate to commission an Independent Mental Capacity Advocate (IMCA) and other relevant advocacy support as required.</w:t>
      </w:r>
    </w:p>
    <w:p w14:paraId="120EA8A7" w14:textId="77777777" w:rsidR="007843BE" w:rsidRDefault="00DD53AB">
      <w:pPr>
        <w:pStyle w:val="ListParagraph"/>
        <w:numPr>
          <w:ilvl w:val="2"/>
          <w:numId w:val="3"/>
        </w:numPr>
        <w:tabs>
          <w:tab w:val="left" w:pos="961"/>
        </w:tabs>
        <w:spacing w:before="6" w:line="273" w:lineRule="auto"/>
        <w:ind w:left="961" w:right="302" w:hanging="361"/>
        <w:jc w:val="both"/>
        <w:rPr>
          <w:sz w:val="24"/>
        </w:rPr>
      </w:pPr>
      <w:r>
        <w:rPr>
          <w:sz w:val="24"/>
        </w:rPr>
        <w:t>To commission the required assessments of the relevant person to ascertain whether or not they meet the qualifying requirements for a standard authorisation to be given.</w:t>
      </w:r>
    </w:p>
    <w:p w14:paraId="5768C3F1" w14:textId="77777777" w:rsidR="007843BE" w:rsidRDefault="00DD53AB">
      <w:pPr>
        <w:pStyle w:val="ListParagraph"/>
        <w:numPr>
          <w:ilvl w:val="2"/>
          <w:numId w:val="3"/>
        </w:numPr>
        <w:tabs>
          <w:tab w:val="left" w:pos="961"/>
        </w:tabs>
        <w:spacing w:line="276" w:lineRule="auto"/>
        <w:ind w:left="961" w:right="296" w:hanging="361"/>
        <w:jc w:val="both"/>
        <w:rPr>
          <w:sz w:val="24"/>
        </w:rPr>
      </w:pPr>
      <w:r>
        <w:rPr>
          <w:sz w:val="24"/>
        </w:rPr>
        <w:t>To give notice of the decision in writing to specified people, and to notify others by the most appropriate means.</w:t>
      </w:r>
    </w:p>
    <w:p w14:paraId="6931D402" w14:textId="77777777" w:rsidR="007843BE" w:rsidRDefault="00DD53AB">
      <w:pPr>
        <w:pStyle w:val="ListParagraph"/>
        <w:numPr>
          <w:ilvl w:val="2"/>
          <w:numId w:val="3"/>
        </w:numPr>
        <w:tabs>
          <w:tab w:val="left" w:pos="961"/>
        </w:tabs>
        <w:spacing w:line="273" w:lineRule="auto"/>
        <w:ind w:left="961" w:right="303" w:hanging="361"/>
        <w:jc w:val="both"/>
        <w:rPr>
          <w:sz w:val="24"/>
        </w:rPr>
      </w:pPr>
      <w:r>
        <w:rPr>
          <w:sz w:val="24"/>
        </w:rPr>
        <w:t>Where an authorisation for a Deprivation of Liberty has been granted by the Supervisory Body, to appoint a Relevant Person’s Representative (RPR)/Paid Representative to represent the interests of the relevant person.</w:t>
      </w:r>
    </w:p>
    <w:p w14:paraId="379F3A4D" w14:textId="77777777" w:rsidR="007843BE" w:rsidRDefault="00DD53AB">
      <w:pPr>
        <w:pStyle w:val="ListParagraph"/>
        <w:numPr>
          <w:ilvl w:val="2"/>
          <w:numId w:val="3"/>
        </w:numPr>
        <w:tabs>
          <w:tab w:val="left" w:pos="961"/>
        </w:tabs>
        <w:spacing w:before="3"/>
        <w:ind w:left="961" w:hanging="361"/>
        <w:jc w:val="both"/>
        <w:rPr>
          <w:sz w:val="24"/>
        </w:rPr>
      </w:pPr>
      <w:r>
        <w:rPr>
          <w:sz w:val="24"/>
        </w:rPr>
        <w:t>To</w:t>
      </w:r>
      <w:r>
        <w:rPr>
          <w:spacing w:val="-2"/>
          <w:sz w:val="24"/>
        </w:rPr>
        <w:t xml:space="preserve"> </w:t>
      </w:r>
      <w:r>
        <w:rPr>
          <w:sz w:val="24"/>
        </w:rPr>
        <w:t>respond</w:t>
      </w:r>
      <w:r>
        <w:rPr>
          <w:spacing w:val="-2"/>
          <w:sz w:val="24"/>
        </w:rPr>
        <w:t xml:space="preserve"> </w:t>
      </w:r>
      <w:r>
        <w:rPr>
          <w:sz w:val="24"/>
        </w:rPr>
        <w:t>to</w:t>
      </w:r>
      <w:r>
        <w:rPr>
          <w:spacing w:val="-2"/>
          <w:sz w:val="24"/>
        </w:rPr>
        <w:t xml:space="preserve"> </w:t>
      </w:r>
      <w:r>
        <w:rPr>
          <w:sz w:val="24"/>
        </w:rPr>
        <w:t>requests</w:t>
      </w:r>
      <w:r>
        <w:rPr>
          <w:spacing w:val="-1"/>
          <w:sz w:val="24"/>
        </w:rPr>
        <w:t xml:space="preserve"> </w:t>
      </w:r>
      <w:r>
        <w:rPr>
          <w:sz w:val="24"/>
        </w:rPr>
        <w:t>to</w:t>
      </w:r>
      <w:r>
        <w:rPr>
          <w:spacing w:val="-6"/>
          <w:sz w:val="24"/>
        </w:rPr>
        <w:t xml:space="preserve"> </w:t>
      </w:r>
      <w:r>
        <w:rPr>
          <w:sz w:val="24"/>
        </w:rPr>
        <w:t>review</w:t>
      </w:r>
      <w:r>
        <w:rPr>
          <w:spacing w:val="-7"/>
          <w:sz w:val="24"/>
        </w:rPr>
        <w:t xml:space="preserve"> </w:t>
      </w:r>
      <w:r>
        <w:rPr>
          <w:sz w:val="24"/>
        </w:rPr>
        <w:t>an</w:t>
      </w:r>
      <w:r>
        <w:rPr>
          <w:spacing w:val="-2"/>
          <w:sz w:val="24"/>
        </w:rPr>
        <w:t xml:space="preserve"> </w:t>
      </w:r>
      <w:r>
        <w:rPr>
          <w:sz w:val="24"/>
        </w:rPr>
        <w:t>authorisation</w:t>
      </w:r>
      <w:r>
        <w:rPr>
          <w:spacing w:val="-6"/>
          <w:sz w:val="24"/>
        </w:rPr>
        <w:t xml:space="preserve"> </w:t>
      </w:r>
      <w:r>
        <w:rPr>
          <w:sz w:val="24"/>
        </w:rPr>
        <w:t>for Deprivation</w:t>
      </w:r>
      <w:r>
        <w:rPr>
          <w:spacing w:val="-6"/>
          <w:sz w:val="24"/>
        </w:rPr>
        <w:t xml:space="preserve"> </w:t>
      </w:r>
      <w:r>
        <w:rPr>
          <w:sz w:val="24"/>
        </w:rPr>
        <w:t>of</w:t>
      </w:r>
      <w:r>
        <w:rPr>
          <w:spacing w:val="-2"/>
          <w:sz w:val="24"/>
        </w:rPr>
        <w:t xml:space="preserve"> Liberty.</w:t>
      </w:r>
    </w:p>
    <w:p w14:paraId="728C7330" w14:textId="77777777" w:rsidR="007843BE" w:rsidRDefault="00DD53AB">
      <w:pPr>
        <w:pStyle w:val="ListParagraph"/>
        <w:numPr>
          <w:ilvl w:val="2"/>
          <w:numId w:val="3"/>
        </w:numPr>
        <w:tabs>
          <w:tab w:val="left" w:pos="961"/>
        </w:tabs>
        <w:spacing w:before="37"/>
        <w:ind w:left="961" w:hanging="361"/>
        <w:jc w:val="both"/>
        <w:rPr>
          <w:sz w:val="24"/>
        </w:rPr>
      </w:pPr>
      <w:r>
        <w:rPr>
          <w:sz w:val="24"/>
        </w:rPr>
        <w:t>To</w:t>
      </w:r>
      <w:r>
        <w:rPr>
          <w:spacing w:val="-2"/>
          <w:sz w:val="24"/>
        </w:rPr>
        <w:t xml:space="preserve"> </w:t>
      </w:r>
      <w:r>
        <w:rPr>
          <w:sz w:val="24"/>
        </w:rPr>
        <w:t>ensure</w:t>
      </w:r>
      <w:r>
        <w:rPr>
          <w:spacing w:val="-1"/>
          <w:sz w:val="24"/>
        </w:rPr>
        <w:t xml:space="preserve"> </w:t>
      </w:r>
      <w:r>
        <w:rPr>
          <w:sz w:val="24"/>
        </w:rPr>
        <w:t>that</w:t>
      </w:r>
      <w:r>
        <w:rPr>
          <w:spacing w:val="-2"/>
          <w:sz w:val="24"/>
        </w:rPr>
        <w:t xml:space="preserve"> </w:t>
      </w:r>
      <w:r>
        <w:rPr>
          <w:sz w:val="24"/>
        </w:rPr>
        <w:t>DoLS</w:t>
      </w:r>
      <w:r>
        <w:rPr>
          <w:spacing w:val="-3"/>
          <w:sz w:val="24"/>
        </w:rPr>
        <w:t xml:space="preserve"> </w:t>
      </w:r>
      <w:r>
        <w:rPr>
          <w:sz w:val="24"/>
        </w:rPr>
        <w:t>have</w:t>
      </w:r>
      <w:r>
        <w:rPr>
          <w:spacing w:val="-5"/>
          <w:sz w:val="24"/>
        </w:rPr>
        <w:t xml:space="preserve"> </w:t>
      </w:r>
      <w:r>
        <w:rPr>
          <w:sz w:val="24"/>
        </w:rPr>
        <w:t>a</w:t>
      </w:r>
      <w:r>
        <w:rPr>
          <w:spacing w:val="-1"/>
          <w:sz w:val="24"/>
        </w:rPr>
        <w:t xml:space="preserve"> </w:t>
      </w:r>
      <w:r>
        <w:rPr>
          <w:sz w:val="24"/>
        </w:rPr>
        <w:t>recognised</w:t>
      </w:r>
      <w:r>
        <w:rPr>
          <w:spacing w:val="-1"/>
          <w:sz w:val="24"/>
        </w:rPr>
        <w:t xml:space="preserve"> </w:t>
      </w:r>
      <w:r>
        <w:rPr>
          <w:sz w:val="24"/>
        </w:rPr>
        <w:t>complaints</w:t>
      </w:r>
      <w:r>
        <w:rPr>
          <w:spacing w:val="-5"/>
          <w:sz w:val="24"/>
        </w:rPr>
        <w:t xml:space="preserve"> </w:t>
      </w:r>
      <w:r>
        <w:rPr>
          <w:sz w:val="24"/>
        </w:rPr>
        <w:t>procedure</w:t>
      </w:r>
      <w:r>
        <w:rPr>
          <w:spacing w:val="-6"/>
          <w:sz w:val="24"/>
        </w:rPr>
        <w:t xml:space="preserve"> </w:t>
      </w:r>
      <w:r>
        <w:rPr>
          <w:sz w:val="24"/>
        </w:rPr>
        <w:t>in</w:t>
      </w:r>
      <w:r>
        <w:rPr>
          <w:spacing w:val="-5"/>
          <w:sz w:val="24"/>
        </w:rPr>
        <w:t xml:space="preserve"> </w:t>
      </w:r>
      <w:r>
        <w:rPr>
          <w:spacing w:val="-2"/>
          <w:sz w:val="24"/>
        </w:rPr>
        <w:t>place.</w:t>
      </w:r>
    </w:p>
    <w:p w14:paraId="112BE2C4" w14:textId="77777777" w:rsidR="007843BE" w:rsidRDefault="007843BE">
      <w:pPr>
        <w:pStyle w:val="BodyText"/>
        <w:rPr>
          <w:sz w:val="31"/>
        </w:rPr>
      </w:pPr>
    </w:p>
    <w:p w14:paraId="5BA72316" w14:textId="77777777" w:rsidR="007843BE" w:rsidRDefault="00DD53AB">
      <w:pPr>
        <w:pStyle w:val="Heading1"/>
        <w:numPr>
          <w:ilvl w:val="1"/>
          <w:numId w:val="3"/>
        </w:numPr>
        <w:tabs>
          <w:tab w:val="left" w:pos="639"/>
        </w:tabs>
        <w:ind w:left="638" w:hanging="399"/>
      </w:pPr>
      <w:bookmarkStart w:id="38" w:name="_bookmark37"/>
      <w:bookmarkEnd w:id="38"/>
      <w:r>
        <w:t>Third</w:t>
      </w:r>
      <w:r>
        <w:rPr>
          <w:spacing w:val="-4"/>
        </w:rPr>
        <w:t xml:space="preserve"> </w:t>
      </w:r>
      <w:r>
        <w:t>party</w:t>
      </w:r>
      <w:r>
        <w:rPr>
          <w:spacing w:val="-6"/>
        </w:rPr>
        <w:t xml:space="preserve"> </w:t>
      </w:r>
      <w:r>
        <w:rPr>
          <w:spacing w:val="-2"/>
        </w:rPr>
        <w:t>requests</w:t>
      </w:r>
    </w:p>
    <w:p w14:paraId="35F9F170" w14:textId="77777777" w:rsidR="007843BE" w:rsidRDefault="007843BE">
      <w:pPr>
        <w:pStyle w:val="BodyText"/>
        <w:spacing w:before="8"/>
        <w:rPr>
          <w:b/>
        </w:rPr>
      </w:pPr>
    </w:p>
    <w:p w14:paraId="50B0257C" w14:textId="77777777" w:rsidR="007843BE" w:rsidRDefault="00DD53AB">
      <w:pPr>
        <w:pStyle w:val="ListParagraph"/>
        <w:numPr>
          <w:ilvl w:val="2"/>
          <w:numId w:val="3"/>
        </w:numPr>
        <w:tabs>
          <w:tab w:val="left" w:pos="961"/>
        </w:tabs>
        <w:spacing w:line="271" w:lineRule="auto"/>
        <w:ind w:left="961" w:right="294" w:hanging="361"/>
        <w:jc w:val="both"/>
        <w:rPr>
          <w:sz w:val="24"/>
        </w:rPr>
      </w:pPr>
      <w:r>
        <w:rPr>
          <w:sz w:val="24"/>
        </w:rPr>
        <w:t xml:space="preserve">The DoLS Service may receive referrals from a third party regarding an unauthorised Deprivation of Liberty </w:t>
      </w:r>
      <w:hyperlink r:id="rId52">
        <w:r>
          <w:rPr>
            <w:sz w:val="24"/>
          </w:rPr>
          <w:t xml:space="preserve">– </w:t>
        </w:r>
        <w:r>
          <w:rPr>
            <w:color w:val="006FC0"/>
            <w:sz w:val="24"/>
            <w:u w:val="single" w:color="006FC0"/>
          </w:rPr>
          <w:t>Standard DoLS Letter 2</w:t>
        </w:r>
      </w:hyperlink>
      <w:r>
        <w:rPr>
          <w:sz w:val="24"/>
        </w:rPr>
        <w:t>.</w:t>
      </w:r>
    </w:p>
    <w:p w14:paraId="109AF10C" w14:textId="77777777" w:rsidR="007843BE" w:rsidRDefault="00DD53AB">
      <w:pPr>
        <w:pStyle w:val="ListParagraph"/>
        <w:numPr>
          <w:ilvl w:val="2"/>
          <w:numId w:val="3"/>
        </w:numPr>
        <w:tabs>
          <w:tab w:val="left" w:pos="961"/>
        </w:tabs>
        <w:spacing w:before="4"/>
        <w:ind w:left="961" w:hanging="361"/>
        <w:jc w:val="both"/>
        <w:rPr>
          <w:sz w:val="24"/>
        </w:rPr>
      </w:pPr>
      <w:r>
        <w:rPr>
          <w:sz w:val="24"/>
        </w:rPr>
        <w:t>The</w:t>
      </w:r>
      <w:r>
        <w:rPr>
          <w:spacing w:val="-3"/>
          <w:sz w:val="24"/>
        </w:rPr>
        <w:t xml:space="preserve"> </w:t>
      </w:r>
      <w:r>
        <w:rPr>
          <w:sz w:val="24"/>
        </w:rPr>
        <w:t>DoLS</w:t>
      </w:r>
      <w:r>
        <w:rPr>
          <w:spacing w:val="-4"/>
          <w:sz w:val="24"/>
        </w:rPr>
        <w:t xml:space="preserve"> </w:t>
      </w:r>
      <w:r>
        <w:rPr>
          <w:sz w:val="24"/>
        </w:rPr>
        <w:t>Service</w:t>
      </w:r>
      <w:r>
        <w:rPr>
          <w:spacing w:val="-2"/>
          <w:sz w:val="24"/>
        </w:rPr>
        <w:t xml:space="preserve"> </w:t>
      </w:r>
      <w:r>
        <w:rPr>
          <w:sz w:val="24"/>
        </w:rPr>
        <w:t>should</w:t>
      </w:r>
      <w:r>
        <w:rPr>
          <w:spacing w:val="-3"/>
          <w:sz w:val="24"/>
        </w:rPr>
        <w:t xml:space="preserve"> </w:t>
      </w:r>
      <w:r>
        <w:rPr>
          <w:sz w:val="24"/>
        </w:rPr>
        <w:t>keep</w:t>
      </w:r>
      <w:r>
        <w:rPr>
          <w:spacing w:val="-2"/>
          <w:sz w:val="24"/>
        </w:rPr>
        <w:t xml:space="preserve"> </w:t>
      </w:r>
      <w:r>
        <w:rPr>
          <w:sz w:val="24"/>
        </w:rPr>
        <w:t>a</w:t>
      </w:r>
      <w:r>
        <w:rPr>
          <w:spacing w:val="-2"/>
          <w:sz w:val="24"/>
        </w:rPr>
        <w:t xml:space="preserve"> </w:t>
      </w:r>
      <w:r>
        <w:rPr>
          <w:sz w:val="24"/>
        </w:rPr>
        <w:t>written</w:t>
      </w:r>
      <w:r>
        <w:rPr>
          <w:spacing w:val="-2"/>
          <w:sz w:val="24"/>
        </w:rPr>
        <w:t xml:space="preserve"> </w:t>
      </w:r>
      <w:r>
        <w:rPr>
          <w:sz w:val="24"/>
        </w:rPr>
        <w:t>record</w:t>
      </w:r>
      <w:r>
        <w:rPr>
          <w:spacing w:val="-2"/>
          <w:sz w:val="24"/>
        </w:rPr>
        <w:t xml:space="preserve"> </w:t>
      </w:r>
      <w:r>
        <w:rPr>
          <w:sz w:val="24"/>
        </w:rPr>
        <w:t>of</w:t>
      </w:r>
      <w:r>
        <w:rPr>
          <w:spacing w:val="-3"/>
          <w:sz w:val="24"/>
        </w:rPr>
        <w:t xml:space="preserve"> </w:t>
      </w:r>
      <w:r>
        <w:rPr>
          <w:sz w:val="24"/>
        </w:rPr>
        <w:t>the</w:t>
      </w:r>
      <w:r>
        <w:rPr>
          <w:spacing w:val="-6"/>
          <w:sz w:val="24"/>
        </w:rPr>
        <w:t xml:space="preserve"> </w:t>
      </w:r>
      <w:r>
        <w:rPr>
          <w:spacing w:val="-2"/>
          <w:sz w:val="24"/>
        </w:rPr>
        <w:t>request.</w:t>
      </w:r>
    </w:p>
    <w:p w14:paraId="231E1B86" w14:textId="77777777" w:rsidR="007843BE" w:rsidRDefault="00DD53AB">
      <w:pPr>
        <w:pStyle w:val="ListParagraph"/>
        <w:numPr>
          <w:ilvl w:val="2"/>
          <w:numId w:val="3"/>
        </w:numPr>
        <w:tabs>
          <w:tab w:val="left" w:pos="961"/>
        </w:tabs>
        <w:spacing w:before="42" w:line="276" w:lineRule="auto"/>
        <w:ind w:left="961" w:right="303" w:hanging="361"/>
        <w:jc w:val="both"/>
        <w:rPr>
          <w:sz w:val="24"/>
        </w:rPr>
      </w:pPr>
      <w:r>
        <w:rPr>
          <w:sz w:val="24"/>
        </w:rPr>
        <w:t>The DoLS Service should consider the issue</w:t>
      </w:r>
      <w:r>
        <w:rPr>
          <w:spacing w:val="-3"/>
          <w:sz w:val="24"/>
        </w:rPr>
        <w:t xml:space="preserve"> </w:t>
      </w:r>
      <w:r>
        <w:rPr>
          <w:sz w:val="24"/>
        </w:rPr>
        <w:t>with the Managing Authority and decide whether to pursue the request further and appoint a Best Interests Assessor to assess whether there is an unauthorised deprivation.</w:t>
      </w:r>
    </w:p>
    <w:p w14:paraId="5512A611" w14:textId="77777777" w:rsidR="007843BE" w:rsidRDefault="00DD53AB">
      <w:pPr>
        <w:pStyle w:val="ListParagraph"/>
        <w:numPr>
          <w:ilvl w:val="2"/>
          <w:numId w:val="3"/>
        </w:numPr>
        <w:tabs>
          <w:tab w:val="left" w:pos="961"/>
        </w:tabs>
        <w:spacing w:line="273" w:lineRule="auto"/>
        <w:ind w:left="961" w:right="295" w:hanging="361"/>
        <w:jc w:val="both"/>
        <w:rPr>
          <w:sz w:val="24"/>
        </w:rPr>
      </w:pPr>
      <w:r>
        <w:rPr>
          <w:sz w:val="24"/>
        </w:rPr>
        <w:t>Having received the Best Interests Assessor’s report, the Supervisory Body records its decision using Standard Form 5 or Form 6. The DoLS Service will give copies of the Supervisory Body decision to the 3rd party, the relevant person, the Managing Authority and any IMCA.</w:t>
      </w:r>
    </w:p>
    <w:p w14:paraId="4779B178" w14:textId="610E321D" w:rsidR="007843BE" w:rsidRDefault="00DD53AB">
      <w:pPr>
        <w:pStyle w:val="ListParagraph"/>
        <w:numPr>
          <w:ilvl w:val="2"/>
          <w:numId w:val="3"/>
        </w:numPr>
        <w:tabs>
          <w:tab w:val="left" w:pos="961"/>
        </w:tabs>
        <w:spacing w:line="276" w:lineRule="auto"/>
        <w:ind w:left="961" w:right="300" w:hanging="361"/>
        <w:jc w:val="both"/>
        <w:rPr>
          <w:sz w:val="24"/>
        </w:rPr>
      </w:pPr>
      <w:r>
        <w:rPr>
          <w:sz w:val="24"/>
        </w:rPr>
        <w:t xml:space="preserve">If the Deprivation of Liberty is occurring and is not already authorised the Managing Authority needs to issue itself an Urgent Authorisation using Form </w:t>
      </w:r>
      <w:r w:rsidR="005964EB">
        <w:rPr>
          <w:sz w:val="24"/>
        </w:rPr>
        <w:t>1 or</w:t>
      </w:r>
      <w:r>
        <w:rPr>
          <w:sz w:val="24"/>
        </w:rPr>
        <w:t xml:space="preserve"> cease the Deprivation of Liberty immediately.</w:t>
      </w:r>
    </w:p>
    <w:p w14:paraId="229A1386" w14:textId="77777777" w:rsidR="007843BE" w:rsidRDefault="00DD53AB">
      <w:pPr>
        <w:pStyle w:val="ListParagraph"/>
        <w:numPr>
          <w:ilvl w:val="2"/>
          <w:numId w:val="3"/>
        </w:numPr>
        <w:tabs>
          <w:tab w:val="left" w:pos="961"/>
        </w:tabs>
        <w:spacing w:line="276" w:lineRule="auto"/>
        <w:ind w:left="961" w:right="290" w:hanging="361"/>
        <w:jc w:val="both"/>
        <w:rPr>
          <w:sz w:val="24"/>
        </w:rPr>
      </w:pPr>
      <w:r>
        <w:rPr>
          <w:sz w:val="24"/>
        </w:rPr>
        <w:t>The local authority DoLS service must also consider whether the failure to consider a request for assessment by the Managing Authority is an act or omission that constitutes abuse. If it is the opinion of the DoLS service that</w:t>
      </w:r>
      <w:r>
        <w:rPr>
          <w:spacing w:val="40"/>
          <w:sz w:val="24"/>
        </w:rPr>
        <w:t xml:space="preserve"> </w:t>
      </w:r>
      <w:r>
        <w:rPr>
          <w:sz w:val="24"/>
        </w:rPr>
        <w:t>this act or omission constitutes a breach of rights, they must contact the relevant department in the Local Authority that manages the MCA DoLS service to agree ongoing DoLS and safeguarding arrangements that ensure the Person’s rights are protected.</w:t>
      </w:r>
    </w:p>
    <w:p w14:paraId="0BEBC7BC" w14:textId="77777777" w:rsidR="007843BE" w:rsidRDefault="007843BE">
      <w:pPr>
        <w:spacing w:line="276" w:lineRule="auto"/>
        <w:jc w:val="both"/>
        <w:rPr>
          <w:sz w:val="24"/>
        </w:rPr>
        <w:sectPr w:rsidR="007843BE">
          <w:pgSz w:w="11910" w:h="16840"/>
          <w:pgMar w:top="1340" w:right="1140" w:bottom="1160" w:left="1200" w:header="0" w:footer="892" w:gutter="0"/>
          <w:cols w:space="720"/>
        </w:sectPr>
      </w:pPr>
    </w:p>
    <w:p w14:paraId="6F5A38C8" w14:textId="77777777" w:rsidR="007843BE" w:rsidRDefault="00DD53AB">
      <w:pPr>
        <w:pStyle w:val="Heading1"/>
        <w:numPr>
          <w:ilvl w:val="1"/>
          <w:numId w:val="3"/>
        </w:numPr>
        <w:tabs>
          <w:tab w:val="left" w:pos="643"/>
        </w:tabs>
        <w:spacing w:before="69"/>
      </w:pPr>
      <w:bookmarkStart w:id="39" w:name="_bookmark38"/>
      <w:bookmarkEnd w:id="39"/>
      <w:r>
        <w:t>Authorisation</w:t>
      </w:r>
      <w:r>
        <w:rPr>
          <w:spacing w:val="-15"/>
        </w:rPr>
        <w:t xml:space="preserve"> </w:t>
      </w:r>
      <w:r>
        <w:t>of</w:t>
      </w:r>
      <w:r>
        <w:rPr>
          <w:spacing w:val="-9"/>
        </w:rPr>
        <w:t xml:space="preserve"> </w:t>
      </w:r>
      <w:r>
        <w:rPr>
          <w:spacing w:val="-4"/>
        </w:rPr>
        <w:t>DoLS</w:t>
      </w:r>
    </w:p>
    <w:p w14:paraId="7341476A" w14:textId="77777777" w:rsidR="007843BE" w:rsidRDefault="007843BE">
      <w:pPr>
        <w:pStyle w:val="BodyText"/>
        <w:spacing w:before="10"/>
        <w:rPr>
          <w:b/>
        </w:rPr>
      </w:pPr>
    </w:p>
    <w:p w14:paraId="2A5DA9F7" w14:textId="77777777" w:rsidR="007843BE" w:rsidRDefault="00DD53AB">
      <w:pPr>
        <w:pStyle w:val="BodyText"/>
        <w:spacing w:line="276" w:lineRule="auto"/>
        <w:ind w:left="240" w:right="304"/>
        <w:jc w:val="both"/>
      </w:pPr>
      <w:r>
        <w:t>Local Authorities will ensure that authorised signatories of DoLS are appropriate and that those who authorise DoLS have received appropriate DoLS training pursuant to their responsibilities.</w:t>
      </w:r>
    </w:p>
    <w:p w14:paraId="664E3754" w14:textId="77777777" w:rsidR="007843BE" w:rsidRDefault="00DD53AB">
      <w:pPr>
        <w:pStyle w:val="Heading1"/>
        <w:numPr>
          <w:ilvl w:val="1"/>
          <w:numId w:val="3"/>
        </w:numPr>
        <w:tabs>
          <w:tab w:val="left" w:pos="773"/>
        </w:tabs>
        <w:spacing w:before="225" w:line="276" w:lineRule="auto"/>
        <w:ind w:left="240" w:right="292" w:firstLine="0"/>
      </w:pPr>
      <w:bookmarkStart w:id="40" w:name="_bookmark39"/>
      <w:bookmarkStart w:id="41" w:name="_bookmark40"/>
      <w:bookmarkEnd w:id="40"/>
      <w:bookmarkEnd w:id="41"/>
      <w:r>
        <w:t>Appeals</w:t>
      </w:r>
      <w:r>
        <w:rPr>
          <w:spacing w:val="80"/>
          <w:w w:val="150"/>
        </w:rPr>
        <w:t xml:space="preserve"> </w:t>
      </w:r>
      <w:r>
        <w:t>to</w:t>
      </w:r>
      <w:r>
        <w:rPr>
          <w:spacing w:val="80"/>
          <w:w w:val="150"/>
        </w:rPr>
        <w:t xml:space="preserve"> </w:t>
      </w:r>
      <w:r>
        <w:t>the</w:t>
      </w:r>
      <w:r>
        <w:rPr>
          <w:spacing w:val="80"/>
          <w:w w:val="150"/>
        </w:rPr>
        <w:t xml:space="preserve"> </w:t>
      </w:r>
      <w:r>
        <w:t>Court</w:t>
      </w:r>
      <w:r>
        <w:rPr>
          <w:spacing w:val="80"/>
          <w:w w:val="150"/>
        </w:rPr>
        <w:t xml:space="preserve"> </w:t>
      </w:r>
      <w:r>
        <w:t>of</w:t>
      </w:r>
      <w:r>
        <w:rPr>
          <w:spacing w:val="80"/>
          <w:w w:val="150"/>
        </w:rPr>
        <w:t xml:space="preserve"> </w:t>
      </w:r>
      <w:r>
        <w:t>Protection</w:t>
      </w:r>
      <w:r>
        <w:rPr>
          <w:spacing w:val="80"/>
          <w:w w:val="150"/>
        </w:rPr>
        <w:t xml:space="preserve"> </w:t>
      </w:r>
      <w:r>
        <w:t>about</w:t>
      </w:r>
      <w:r>
        <w:rPr>
          <w:spacing w:val="80"/>
          <w:w w:val="150"/>
        </w:rPr>
        <w:t xml:space="preserve"> </w:t>
      </w:r>
      <w:r>
        <w:t>an</w:t>
      </w:r>
      <w:r>
        <w:rPr>
          <w:spacing w:val="80"/>
          <w:w w:val="150"/>
        </w:rPr>
        <w:t xml:space="preserve"> </w:t>
      </w:r>
      <w:r>
        <w:t>authorised</w:t>
      </w:r>
      <w:r>
        <w:rPr>
          <w:spacing w:val="80"/>
          <w:w w:val="150"/>
        </w:rPr>
        <w:t xml:space="preserve"> </w:t>
      </w:r>
      <w:r>
        <w:t>standard Deprivation of Liberty Safeguards application (s21A MCA)</w:t>
      </w:r>
    </w:p>
    <w:p w14:paraId="61AD801C" w14:textId="77777777" w:rsidR="007843BE" w:rsidRDefault="007843BE">
      <w:pPr>
        <w:pStyle w:val="BodyText"/>
        <w:spacing w:before="2"/>
        <w:rPr>
          <w:b/>
          <w:sz w:val="21"/>
        </w:rPr>
      </w:pPr>
    </w:p>
    <w:p w14:paraId="58188FE8" w14:textId="77777777" w:rsidR="007843BE" w:rsidRDefault="00DD53AB">
      <w:pPr>
        <w:pStyle w:val="BodyText"/>
        <w:spacing w:line="276" w:lineRule="auto"/>
        <w:ind w:left="240" w:right="301"/>
        <w:jc w:val="both"/>
      </w:pPr>
      <w:r>
        <w:t>The Court of Protection, established</w:t>
      </w:r>
      <w:r>
        <w:rPr>
          <w:spacing w:val="-2"/>
        </w:rPr>
        <w:t xml:space="preserve"> </w:t>
      </w:r>
      <w:r>
        <w:t>by the Mental Capacity</w:t>
      </w:r>
      <w:r>
        <w:rPr>
          <w:spacing w:val="-3"/>
        </w:rPr>
        <w:t xml:space="preserve"> </w:t>
      </w:r>
      <w:r>
        <w:t>Act 2005, exists</w:t>
      </w:r>
      <w:r>
        <w:rPr>
          <w:spacing w:val="-3"/>
        </w:rPr>
        <w:t xml:space="preserve"> </w:t>
      </w:r>
      <w:r>
        <w:t>to</w:t>
      </w:r>
      <w:r>
        <w:rPr>
          <w:spacing w:val="-2"/>
        </w:rPr>
        <w:t xml:space="preserve"> </w:t>
      </w:r>
      <w:r>
        <w:t>allow anybody</w:t>
      </w:r>
      <w:r>
        <w:rPr>
          <w:spacing w:val="-1"/>
        </w:rPr>
        <w:t xml:space="preserve"> </w:t>
      </w:r>
      <w:r>
        <w:t>deprived</w:t>
      </w:r>
      <w:r>
        <w:rPr>
          <w:spacing w:val="-1"/>
        </w:rPr>
        <w:t xml:space="preserve"> </w:t>
      </w:r>
      <w:r>
        <w:t>of</w:t>
      </w:r>
      <w:r>
        <w:rPr>
          <w:spacing w:val="-1"/>
        </w:rPr>
        <w:t xml:space="preserve"> </w:t>
      </w:r>
      <w:r>
        <w:t>their</w:t>
      </w:r>
      <w:r>
        <w:rPr>
          <w:spacing w:val="-1"/>
        </w:rPr>
        <w:t xml:space="preserve"> </w:t>
      </w:r>
      <w:r>
        <w:t>liberty</w:t>
      </w:r>
      <w:r>
        <w:rPr>
          <w:spacing w:val="-1"/>
        </w:rPr>
        <w:t xml:space="preserve"> </w:t>
      </w:r>
      <w:r>
        <w:t>the</w:t>
      </w:r>
      <w:r>
        <w:rPr>
          <w:spacing w:val="-1"/>
        </w:rPr>
        <w:t xml:space="preserve"> </w:t>
      </w:r>
      <w:r>
        <w:t>right</w:t>
      </w:r>
      <w:r>
        <w:rPr>
          <w:spacing w:val="-1"/>
        </w:rPr>
        <w:t xml:space="preserve"> </w:t>
      </w:r>
      <w:r>
        <w:t>to speedy</w:t>
      </w:r>
      <w:r>
        <w:rPr>
          <w:spacing w:val="-1"/>
        </w:rPr>
        <w:t xml:space="preserve"> </w:t>
      </w:r>
      <w:r>
        <w:t>access</w:t>
      </w:r>
      <w:r>
        <w:rPr>
          <w:spacing w:val="-1"/>
        </w:rPr>
        <w:t xml:space="preserve"> </w:t>
      </w:r>
      <w:r>
        <w:t>to</w:t>
      </w:r>
      <w:r>
        <w:rPr>
          <w:spacing w:val="-1"/>
        </w:rPr>
        <w:t xml:space="preserve"> </w:t>
      </w:r>
      <w:r>
        <w:t>a court</w:t>
      </w:r>
      <w:r>
        <w:rPr>
          <w:spacing w:val="-1"/>
        </w:rPr>
        <w:t xml:space="preserve"> </w:t>
      </w:r>
      <w:r>
        <w:t>that</w:t>
      </w:r>
      <w:r>
        <w:rPr>
          <w:spacing w:val="-1"/>
        </w:rPr>
        <w:t xml:space="preserve"> </w:t>
      </w:r>
      <w:r>
        <w:t>can</w:t>
      </w:r>
      <w:r>
        <w:rPr>
          <w:spacing w:val="-5"/>
        </w:rPr>
        <w:t xml:space="preserve"> </w:t>
      </w:r>
      <w:r>
        <w:t>review the lawfulness of their Deprivation of Liberty.</w:t>
      </w:r>
    </w:p>
    <w:p w14:paraId="41559A09" w14:textId="77777777" w:rsidR="007843BE" w:rsidRDefault="007843BE">
      <w:pPr>
        <w:pStyle w:val="BodyText"/>
        <w:spacing w:before="5"/>
        <w:rPr>
          <w:sz w:val="27"/>
        </w:rPr>
      </w:pPr>
    </w:p>
    <w:p w14:paraId="0C03348C" w14:textId="77777777" w:rsidR="007843BE" w:rsidRDefault="00DD53AB">
      <w:pPr>
        <w:pStyle w:val="BodyText"/>
        <w:spacing w:line="276" w:lineRule="auto"/>
        <w:ind w:left="240" w:right="409"/>
      </w:pPr>
      <w:r>
        <w:t>The following have an automatic right of access to the Court of Protection and can</w:t>
      </w:r>
      <w:r>
        <w:rPr>
          <w:spacing w:val="80"/>
        </w:rPr>
        <w:t xml:space="preserve"> </w:t>
      </w:r>
      <w:r>
        <w:t>make an application:</w:t>
      </w:r>
    </w:p>
    <w:p w14:paraId="72039A33" w14:textId="77777777" w:rsidR="007843BE" w:rsidRDefault="00DD53AB">
      <w:pPr>
        <w:pStyle w:val="ListParagraph"/>
        <w:numPr>
          <w:ilvl w:val="0"/>
          <w:numId w:val="2"/>
        </w:numPr>
        <w:tabs>
          <w:tab w:val="left" w:pos="394"/>
        </w:tabs>
        <w:spacing w:before="4"/>
        <w:ind w:hanging="154"/>
        <w:rPr>
          <w:sz w:val="24"/>
        </w:rPr>
      </w:pPr>
      <w:r>
        <w:rPr>
          <w:sz w:val="24"/>
        </w:rPr>
        <w:t>The</w:t>
      </w:r>
      <w:r>
        <w:rPr>
          <w:spacing w:val="-6"/>
          <w:sz w:val="24"/>
        </w:rPr>
        <w:t xml:space="preserve"> </w:t>
      </w:r>
      <w:r>
        <w:rPr>
          <w:sz w:val="24"/>
        </w:rPr>
        <w:t>Person who</w:t>
      </w:r>
      <w:r>
        <w:rPr>
          <w:spacing w:val="-4"/>
          <w:sz w:val="24"/>
        </w:rPr>
        <w:t xml:space="preserve"> </w:t>
      </w:r>
      <w:r>
        <w:rPr>
          <w:sz w:val="24"/>
        </w:rPr>
        <w:t>lacks or</w:t>
      </w:r>
      <w:r>
        <w:rPr>
          <w:spacing w:val="-4"/>
          <w:sz w:val="24"/>
        </w:rPr>
        <w:t xml:space="preserve"> </w:t>
      </w:r>
      <w:r>
        <w:rPr>
          <w:sz w:val="24"/>
        </w:rPr>
        <w:t>is</w:t>
      </w:r>
      <w:r>
        <w:rPr>
          <w:spacing w:val="-5"/>
          <w:sz w:val="24"/>
        </w:rPr>
        <w:t xml:space="preserve"> </w:t>
      </w:r>
      <w:r>
        <w:rPr>
          <w:sz w:val="24"/>
        </w:rPr>
        <w:t>alleged</w:t>
      </w:r>
      <w:r>
        <w:rPr>
          <w:spacing w:val="-4"/>
          <w:sz w:val="24"/>
        </w:rPr>
        <w:t xml:space="preserve"> </w:t>
      </w:r>
      <w:r>
        <w:rPr>
          <w:sz w:val="24"/>
        </w:rPr>
        <w:t>to</w:t>
      </w:r>
      <w:r>
        <w:rPr>
          <w:spacing w:val="-4"/>
          <w:sz w:val="24"/>
        </w:rPr>
        <w:t xml:space="preserve"> </w:t>
      </w:r>
      <w:r>
        <w:rPr>
          <w:sz w:val="24"/>
        </w:rPr>
        <w:t>lack mental</w:t>
      </w:r>
      <w:r>
        <w:rPr>
          <w:spacing w:val="4"/>
          <w:sz w:val="24"/>
        </w:rPr>
        <w:t xml:space="preserve"> </w:t>
      </w:r>
      <w:r>
        <w:rPr>
          <w:spacing w:val="-2"/>
          <w:sz w:val="24"/>
        </w:rPr>
        <w:t>capacity</w:t>
      </w:r>
    </w:p>
    <w:p w14:paraId="0F3F9157" w14:textId="77777777" w:rsidR="007843BE" w:rsidRDefault="00DD53AB">
      <w:pPr>
        <w:pStyle w:val="ListParagraph"/>
        <w:numPr>
          <w:ilvl w:val="0"/>
          <w:numId w:val="2"/>
        </w:numPr>
        <w:tabs>
          <w:tab w:val="left" w:pos="394"/>
        </w:tabs>
        <w:spacing w:before="41"/>
        <w:ind w:hanging="154"/>
        <w:rPr>
          <w:sz w:val="24"/>
        </w:rPr>
      </w:pPr>
      <w:r>
        <w:rPr>
          <w:sz w:val="24"/>
        </w:rPr>
        <w:t>The</w:t>
      </w:r>
      <w:r>
        <w:rPr>
          <w:spacing w:val="-6"/>
          <w:sz w:val="24"/>
        </w:rPr>
        <w:t xml:space="preserve"> </w:t>
      </w:r>
      <w:r>
        <w:rPr>
          <w:sz w:val="24"/>
        </w:rPr>
        <w:t>donor</w:t>
      </w:r>
      <w:r>
        <w:rPr>
          <w:spacing w:val="-1"/>
          <w:sz w:val="24"/>
        </w:rPr>
        <w:t xml:space="preserve"> </w:t>
      </w:r>
      <w:r>
        <w:rPr>
          <w:sz w:val="24"/>
        </w:rPr>
        <w:t>of</w:t>
      </w:r>
      <w:r>
        <w:rPr>
          <w:spacing w:val="-1"/>
          <w:sz w:val="24"/>
        </w:rPr>
        <w:t xml:space="preserve"> </w:t>
      </w:r>
      <w:r>
        <w:rPr>
          <w:sz w:val="24"/>
        </w:rPr>
        <w:t>a</w:t>
      </w:r>
      <w:r>
        <w:rPr>
          <w:spacing w:val="-6"/>
          <w:sz w:val="24"/>
        </w:rPr>
        <w:t xml:space="preserve"> </w:t>
      </w:r>
      <w:r>
        <w:rPr>
          <w:sz w:val="24"/>
        </w:rPr>
        <w:t>Lasting</w:t>
      </w:r>
      <w:r>
        <w:rPr>
          <w:spacing w:val="-1"/>
          <w:sz w:val="24"/>
        </w:rPr>
        <w:t xml:space="preserve"> </w:t>
      </w:r>
      <w:r>
        <w:rPr>
          <w:sz w:val="24"/>
        </w:rPr>
        <w:t>Power</w:t>
      </w:r>
      <w:r>
        <w:rPr>
          <w:spacing w:val="-1"/>
          <w:sz w:val="24"/>
        </w:rPr>
        <w:t xml:space="preserve"> </w:t>
      </w:r>
      <w:r>
        <w:rPr>
          <w:sz w:val="24"/>
        </w:rPr>
        <w:t>of</w:t>
      </w:r>
      <w:r>
        <w:rPr>
          <w:spacing w:val="-2"/>
          <w:sz w:val="24"/>
        </w:rPr>
        <w:t xml:space="preserve"> </w:t>
      </w:r>
      <w:r>
        <w:rPr>
          <w:sz w:val="24"/>
        </w:rPr>
        <w:t>Attorney</w:t>
      </w:r>
      <w:r>
        <w:rPr>
          <w:spacing w:val="-1"/>
          <w:sz w:val="24"/>
        </w:rPr>
        <w:t xml:space="preserve"> </w:t>
      </w:r>
      <w:r>
        <w:rPr>
          <w:sz w:val="24"/>
        </w:rPr>
        <w:t>or</w:t>
      </w:r>
      <w:r>
        <w:rPr>
          <w:spacing w:val="-5"/>
          <w:sz w:val="24"/>
        </w:rPr>
        <w:t xml:space="preserve"> </w:t>
      </w:r>
      <w:r>
        <w:rPr>
          <w:sz w:val="24"/>
        </w:rPr>
        <w:t>their</w:t>
      </w:r>
      <w:r>
        <w:rPr>
          <w:spacing w:val="-1"/>
          <w:sz w:val="24"/>
        </w:rPr>
        <w:t xml:space="preserve"> </w:t>
      </w:r>
      <w:r>
        <w:rPr>
          <w:spacing w:val="-2"/>
          <w:sz w:val="24"/>
        </w:rPr>
        <w:t>donee</w:t>
      </w:r>
    </w:p>
    <w:p w14:paraId="14B75EFF" w14:textId="77777777" w:rsidR="007843BE" w:rsidRDefault="00DD53AB">
      <w:pPr>
        <w:pStyle w:val="ListParagraph"/>
        <w:numPr>
          <w:ilvl w:val="0"/>
          <w:numId w:val="2"/>
        </w:numPr>
        <w:tabs>
          <w:tab w:val="left" w:pos="395"/>
        </w:tabs>
        <w:spacing w:before="41"/>
        <w:ind w:left="394" w:hanging="155"/>
        <w:rPr>
          <w:sz w:val="24"/>
        </w:rPr>
      </w:pPr>
      <w:r>
        <w:rPr>
          <w:sz w:val="24"/>
        </w:rPr>
        <w:t>A</w:t>
      </w:r>
      <w:r>
        <w:rPr>
          <w:spacing w:val="-4"/>
          <w:sz w:val="24"/>
        </w:rPr>
        <w:t xml:space="preserve"> </w:t>
      </w:r>
      <w:r>
        <w:rPr>
          <w:sz w:val="24"/>
        </w:rPr>
        <w:t>Deputy</w:t>
      </w:r>
      <w:r>
        <w:rPr>
          <w:spacing w:val="-1"/>
          <w:sz w:val="24"/>
        </w:rPr>
        <w:t xml:space="preserve"> </w:t>
      </w:r>
      <w:r>
        <w:rPr>
          <w:sz w:val="24"/>
        </w:rPr>
        <w:t>appointed</w:t>
      </w:r>
      <w:r>
        <w:rPr>
          <w:spacing w:val="-5"/>
          <w:sz w:val="24"/>
        </w:rPr>
        <w:t xml:space="preserve"> </w:t>
      </w:r>
      <w:r>
        <w:rPr>
          <w:sz w:val="24"/>
        </w:rPr>
        <w:t>by</w:t>
      </w:r>
      <w:r>
        <w:rPr>
          <w:spacing w:val="-1"/>
          <w:sz w:val="24"/>
        </w:rPr>
        <w:t xml:space="preserve"> </w:t>
      </w:r>
      <w:r>
        <w:rPr>
          <w:sz w:val="24"/>
        </w:rPr>
        <w:t>the</w:t>
      </w:r>
      <w:r>
        <w:rPr>
          <w:spacing w:val="-5"/>
          <w:sz w:val="24"/>
        </w:rPr>
        <w:t xml:space="preserve"> </w:t>
      </w:r>
      <w:r>
        <w:rPr>
          <w:spacing w:val="-4"/>
          <w:sz w:val="24"/>
        </w:rPr>
        <w:t>court</w:t>
      </w:r>
    </w:p>
    <w:p w14:paraId="59C40C71" w14:textId="77777777" w:rsidR="007843BE" w:rsidRDefault="00DD53AB">
      <w:pPr>
        <w:pStyle w:val="ListParagraph"/>
        <w:numPr>
          <w:ilvl w:val="0"/>
          <w:numId w:val="2"/>
        </w:numPr>
        <w:tabs>
          <w:tab w:val="left" w:pos="394"/>
        </w:tabs>
        <w:spacing w:before="40"/>
        <w:ind w:hanging="154"/>
        <w:rPr>
          <w:sz w:val="24"/>
        </w:rPr>
      </w:pPr>
      <w:r>
        <w:rPr>
          <w:sz w:val="24"/>
        </w:rPr>
        <w:t>Anyone</w:t>
      </w:r>
      <w:r>
        <w:rPr>
          <w:spacing w:val="-3"/>
          <w:sz w:val="24"/>
        </w:rPr>
        <w:t xml:space="preserve"> </w:t>
      </w:r>
      <w:r>
        <w:rPr>
          <w:sz w:val="24"/>
        </w:rPr>
        <w:t>named</w:t>
      </w:r>
      <w:r>
        <w:rPr>
          <w:spacing w:val="-3"/>
          <w:sz w:val="24"/>
        </w:rPr>
        <w:t xml:space="preserve"> </w:t>
      </w:r>
      <w:r>
        <w:rPr>
          <w:sz w:val="24"/>
        </w:rPr>
        <w:t>in</w:t>
      </w:r>
      <w:r>
        <w:rPr>
          <w:spacing w:val="-3"/>
          <w:sz w:val="24"/>
        </w:rPr>
        <w:t xml:space="preserve"> </w:t>
      </w:r>
      <w:r>
        <w:rPr>
          <w:sz w:val="24"/>
        </w:rPr>
        <w:t>an</w:t>
      </w:r>
      <w:r>
        <w:rPr>
          <w:spacing w:val="-3"/>
          <w:sz w:val="24"/>
        </w:rPr>
        <w:t xml:space="preserve"> </w:t>
      </w:r>
      <w:r>
        <w:rPr>
          <w:sz w:val="24"/>
        </w:rPr>
        <w:t>existing</w:t>
      </w:r>
      <w:r>
        <w:rPr>
          <w:spacing w:val="-3"/>
          <w:sz w:val="24"/>
        </w:rPr>
        <w:t xml:space="preserve"> </w:t>
      </w:r>
      <w:r>
        <w:rPr>
          <w:sz w:val="24"/>
        </w:rPr>
        <w:t>court</w:t>
      </w:r>
      <w:r>
        <w:rPr>
          <w:spacing w:val="-2"/>
          <w:sz w:val="24"/>
        </w:rPr>
        <w:t xml:space="preserve"> </w:t>
      </w:r>
      <w:r>
        <w:rPr>
          <w:spacing w:val="-4"/>
          <w:sz w:val="24"/>
        </w:rPr>
        <w:t>order</w:t>
      </w:r>
    </w:p>
    <w:p w14:paraId="511E208B" w14:textId="77777777" w:rsidR="007843BE" w:rsidRDefault="00DD53AB">
      <w:pPr>
        <w:pStyle w:val="ListParagraph"/>
        <w:numPr>
          <w:ilvl w:val="0"/>
          <w:numId w:val="2"/>
        </w:numPr>
        <w:tabs>
          <w:tab w:val="left" w:pos="394"/>
        </w:tabs>
        <w:spacing w:before="41"/>
        <w:ind w:hanging="154"/>
        <w:rPr>
          <w:sz w:val="24"/>
        </w:rPr>
      </w:pPr>
      <w:r>
        <w:rPr>
          <w:sz w:val="24"/>
        </w:rPr>
        <w:t>The</w:t>
      </w:r>
      <w:r>
        <w:rPr>
          <w:spacing w:val="-8"/>
          <w:sz w:val="24"/>
        </w:rPr>
        <w:t xml:space="preserve"> </w:t>
      </w:r>
      <w:r>
        <w:rPr>
          <w:sz w:val="24"/>
        </w:rPr>
        <w:t>person’s</w:t>
      </w:r>
      <w:r>
        <w:rPr>
          <w:spacing w:val="-6"/>
          <w:sz w:val="24"/>
        </w:rPr>
        <w:t xml:space="preserve"> </w:t>
      </w:r>
      <w:r>
        <w:rPr>
          <w:sz w:val="24"/>
        </w:rPr>
        <w:t>appointed</w:t>
      </w:r>
      <w:r>
        <w:rPr>
          <w:spacing w:val="-4"/>
          <w:sz w:val="24"/>
        </w:rPr>
        <w:t xml:space="preserve"> </w:t>
      </w:r>
      <w:r>
        <w:rPr>
          <w:sz w:val="24"/>
        </w:rPr>
        <w:t>Representative</w:t>
      </w:r>
      <w:r>
        <w:rPr>
          <w:spacing w:val="-4"/>
          <w:sz w:val="24"/>
        </w:rPr>
        <w:t xml:space="preserve"> </w:t>
      </w:r>
      <w:r>
        <w:rPr>
          <w:sz w:val="24"/>
        </w:rPr>
        <w:t>under</w:t>
      </w:r>
      <w:r>
        <w:rPr>
          <w:spacing w:val="-4"/>
          <w:sz w:val="24"/>
        </w:rPr>
        <w:t xml:space="preserve"> </w:t>
      </w:r>
      <w:r>
        <w:rPr>
          <w:spacing w:val="-2"/>
          <w:sz w:val="24"/>
        </w:rPr>
        <w:t>DoLS.</w:t>
      </w:r>
    </w:p>
    <w:p w14:paraId="0BD35801" w14:textId="77777777" w:rsidR="007843BE" w:rsidRDefault="007843BE">
      <w:pPr>
        <w:pStyle w:val="BodyText"/>
        <w:rPr>
          <w:sz w:val="26"/>
        </w:rPr>
      </w:pPr>
    </w:p>
    <w:p w14:paraId="45E3DA3B" w14:textId="77777777" w:rsidR="007843BE" w:rsidRDefault="00DD53AB">
      <w:pPr>
        <w:pStyle w:val="Heading1"/>
        <w:numPr>
          <w:ilvl w:val="1"/>
          <w:numId w:val="3"/>
        </w:numPr>
        <w:tabs>
          <w:tab w:val="left" w:pos="787"/>
        </w:tabs>
        <w:spacing w:before="174" w:line="276" w:lineRule="auto"/>
        <w:ind w:left="240" w:right="307" w:firstLine="0"/>
      </w:pPr>
      <w:bookmarkStart w:id="42" w:name="_bookmark41"/>
      <w:bookmarkEnd w:id="42"/>
      <w:r>
        <w:t xml:space="preserve">Deprivation of Liberty in a setting other than a hospital or registered care </w:t>
      </w:r>
      <w:r>
        <w:rPr>
          <w:spacing w:val="-4"/>
        </w:rPr>
        <w:t>home</w:t>
      </w:r>
    </w:p>
    <w:p w14:paraId="5137E84B" w14:textId="77777777" w:rsidR="007843BE" w:rsidRDefault="007843BE">
      <w:pPr>
        <w:pStyle w:val="BodyText"/>
        <w:spacing w:before="7"/>
        <w:rPr>
          <w:b/>
          <w:sz w:val="21"/>
        </w:rPr>
      </w:pPr>
    </w:p>
    <w:p w14:paraId="68D75D6F" w14:textId="77777777" w:rsidR="007843BE" w:rsidRDefault="00DD53AB">
      <w:pPr>
        <w:pStyle w:val="BodyText"/>
        <w:spacing w:line="276" w:lineRule="auto"/>
        <w:ind w:left="240" w:right="296"/>
        <w:jc w:val="both"/>
      </w:pPr>
      <w:r>
        <w:t>Individuals may be deprived of their liberty in settings other than registered care homes or hospital and nursing homes. This may include supported living settings, private homes or shared accommodation. It is unlawful for any individual to be deprived of their liberty, except where this occurs through a procedure prescribed by law and the individual has speedy access to the court for a review of the deprivation (</w:t>
      </w:r>
      <w:hyperlink r:id="rId53">
        <w:r>
          <w:rPr>
            <w:color w:val="0000FF"/>
            <w:u w:val="single" w:color="0000FF"/>
          </w:rPr>
          <w:t>ECHR Art 5(1) and Art 5(4</w:t>
        </w:r>
      </w:hyperlink>
      <w:r>
        <w:t>)).</w:t>
      </w:r>
    </w:p>
    <w:p w14:paraId="29286383" w14:textId="77777777" w:rsidR="007843BE" w:rsidRDefault="007843BE">
      <w:pPr>
        <w:pStyle w:val="BodyText"/>
        <w:spacing w:before="4"/>
        <w:rPr>
          <w:sz w:val="19"/>
        </w:rPr>
      </w:pPr>
    </w:p>
    <w:p w14:paraId="0D7E598E" w14:textId="7E00C9DE" w:rsidR="007843BE" w:rsidRDefault="00DD53AB">
      <w:pPr>
        <w:pStyle w:val="BodyText"/>
        <w:spacing w:before="92" w:line="276" w:lineRule="auto"/>
        <w:ind w:left="240" w:right="290"/>
        <w:jc w:val="both"/>
      </w:pPr>
      <w:r>
        <w:t xml:space="preserve">Applications should be made by the relevant Local Authority or </w:t>
      </w:r>
      <w:r w:rsidR="00C339A9">
        <w:t>Integrated Care Boards</w:t>
      </w:r>
      <w:r>
        <w:t xml:space="preserve"> to the Court of Protection for the authorisation of deprivation</w:t>
      </w:r>
      <w:r>
        <w:rPr>
          <w:spacing w:val="40"/>
        </w:rPr>
        <w:t xml:space="preserve"> </w:t>
      </w:r>
      <w:r>
        <w:t>of liberty in such settings. Determination of which agency is most appropriate to</w:t>
      </w:r>
      <w:r>
        <w:rPr>
          <w:spacing w:val="40"/>
        </w:rPr>
        <w:t xml:space="preserve"> </w:t>
      </w:r>
      <w:r>
        <w:t xml:space="preserve">make the application to the Court may need to be determined on a case-by-case basis – the state authority with greatest responsibility for their care typically being responsible for the application. It is vital where both Local Authority and </w:t>
      </w:r>
      <w:r w:rsidR="00C339A9">
        <w:t>Integrated Care Board</w:t>
      </w:r>
      <w:r>
        <w:t xml:space="preserve"> are responsible</w:t>
      </w:r>
      <w:r>
        <w:rPr>
          <w:spacing w:val="-2"/>
        </w:rPr>
        <w:t xml:space="preserve"> </w:t>
      </w:r>
      <w:r>
        <w:t>for</w:t>
      </w:r>
      <w:r>
        <w:rPr>
          <w:spacing w:val="-1"/>
        </w:rPr>
        <w:t xml:space="preserve"> </w:t>
      </w:r>
      <w:r>
        <w:t>a</w:t>
      </w:r>
      <w:r>
        <w:rPr>
          <w:spacing w:val="-1"/>
        </w:rPr>
        <w:t xml:space="preserve"> </w:t>
      </w:r>
      <w:r>
        <w:t>care-package</w:t>
      </w:r>
      <w:r>
        <w:rPr>
          <w:spacing w:val="-2"/>
        </w:rPr>
        <w:t xml:space="preserve"> </w:t>
      </w:r>
      <w:r>
        <w:t>that</w:t>
      </w:r>
      <w:r>
        <w:rPr>
          <w:spacing w:val="-2"/>
        </w:rPr>
        <w:t xml:space="preserve"> </w:t>
      </w:r>
      <w:r>
        <w:t>there</w:t>
      </w:r>
      <w:r>
        <w:rPr>
          <w:spacing w:val="-2"/>
        </w:rPr>
        <w:t xml:space="preserve"> </w:t>
      </w:r>
      <w:r>
        <w:t>are</w:t>
      </w:r>
      <w:r>
        <w:rPr>
          <w:spacing w:val="-6"/>
        </w:rPr>
        <w:t xml:space="preserve"> </w:t>
      </w:r>
      <w:r>
        <w:t>no</w:t>
      </w:r>
      <w:r>
        <w:rPr>
          <w:spacing w:val="-2"/>
        </w:rPr>
        <w:t xml:space="preserve"> </w:t>
      </w:r>
      <w:r>
        <w:t>delays</w:t>
      </w:r>
      <w:r>
        <w:rPr>
          <w:spacing w:val="-7"/>
        </w:rPr>
        <w:t xml:space="preserve"> </w:t>
      </w:r>
      <w:r>
        <w:t>in appropriate</w:t>
      </w:r>
      <w:r>
        <w:rPr>
          <w:spacing w:val="-1"/>
        </w:rPr>
        <w:t xml:space="preserve"> </w:t>
      </w:r>
      <w:r>
        <w:t>applications</w:t>
      </w:r>
      <w:r>
        <w:rPr>
          <w:spacing w:val="-2"/>
        </w:rPr>
        <w:t xml:space="preserve"> </w:t>
      </w:r>
      <w:r>
        <w:t>to the Court.</w:t>
      </w:r>
    </w:p>
    <w:p w14:paraId="433E6292" w14:textId="77777777" w:rsidR="007843BE" w:rsidRDefault="007843BE">
      <w:pPr>
        <w:pStyle w:val="BodyText"/>
        <w:spacing w:before="7"/>
        <w:rPr>
          <w:sz w:val="37"/>
        </w:rPr>
      </w:pPr>
    </w:p>
    <w:p w14:paraId="4B58478A" w14:textId="77777777" w:rsidR="007843BE" w:rsidRDefault="00DD53AB">
      <w:pPr>
        <w:pStyle w:val="Heading1"/>
        <w:numPr>
          <w:ilvl w:val="1"/>
          <w:numId w:val="3"/>
        </w:numPr>
        <w:tabs>
          <w:tab w:val="left" w:pos="777"/>
        </w:tabs>
        <w:ind w:left="776" w:hanging="537"/>
      </w:pPr>
      <w:bookmarkStart w:id="43" w:name="_bookmark42"/>
      <w:bookmarkEnd w:id="43"/>
      <w:r>
        <w:t>Young</w:t>
      </w:r>
      <w:r>
        <w:rPr>
          <w:spacing w:val="-5"/>
        </w:rPr>
        <w:t xml:space="preserve"> </w:t>
      </w:r>
      <w:r>
        <w:t>people</w:t>
      </w:r>
      <w:r>
        <w:rPr>
          <w:spacing w:val="-8"/>
        </w:rPr>
        <w:t xml:space="preserve"> </w:t>
      </w:r>
      <w:r>
        <w:t>and</w:t>
      </w:r>
      <w:r>
        <w:rPr>
          <w:spacing w:val="-4"/>
        </w:rPr>
        <w:t xml:space="preserve"> DoLS</w:t>
      </w:r>
    </w:p>
    <w:p w14:paraId="14BD646F" w14:textId="77777777" w:rsidR="007843BE" w:rsidRDefault="007843BE">
      <w:pPr>
        <w:pStyle w:val="BodyText"/>
        <w:spacing w:before="4"/>
        <w:rPr>
          <w:b/>
          <w:sz w:val="25"/>
        </w:rPr>
      </w:pPr>
    </w:p>
    <w:p w14:paraId="40C2ADFF" w14:textId="77777777" w:rsidR="007843BE" w:rsidRDefault="00DD53AB">
      <w:pPr>
        <w:pStyle w:val="BodyText"/>
        <w:spacing w:line="276" w:lineRule="auto"/>
        <w:ind w:left="240" w:right="305"/>
        <w:jc w:val="both"/>
      </w:pPr>
      <w:r>
        <w:t>Children, under 18, whose care arrangements are attributable to the state (such as those</w:t>
      </w:r>
      <w:r>
        <w:rPr>
          <w:spacing w:val="43"/>
        </w:rPr>
        <w:t xml:space="preserve"> </w:t>
      </w:r>
      <w:r>
        <w:t>in</w:t>
      </w:r>
      <w:r>
        <w:rPr>
          <w:spacing w:val="46"/>
        </w:rPr>
        <w:t xml:space="preserve"> </w:t>
      </w:r>
      <w:r>
        <w:t>foster</w:t>
      </w:r>
      <w:r>
        <w:rPr>
          <w:spacing w:val="46"/>
        </w:rPr>
        <w:t xml:space="preserve"> </w:t>
      </w:r>
      <w:r>
        <w:t>care)</w:t>
      </w:r>
      <w:r>
        <w:rPr>
          <w:spacing w:val="51"/>
        </w:rPr>
        <w:t xml:space="preserve"> </w:t>
      </w:r>
      <w:r>
        <w:t>and</w:t>
      </w:r>
      <w:r>
        <w:rPr>
          <w:spacing w:val="50"/>
        </w:rPr>
        <w:t xml:space="preserve"> </w:t>
      </w:r>
      <w:r>
        <w:t>whose</w:t>
      </w:r>
      <w:r>
        <w:rPr>
          <w:spacing w:val="51"/>
        </w:rPr>
        <w:t xml:space="preserve"> </w:t>
      </w:r>
      <w:r>
        <w:t>care</w:t>
      </w:r>
      <w:r>
        <w:rPr>
          <w:spacing w:val="50"/>
        </w:rPr>
        <w:t xml:space="preserve"> </w:t>
      </w:r>
      <w:r>
        <w:t>package</w:t>
      </w:r>
      <w:r>
        <w:rPr>
          <w:spacing w:val="51"/>
        </w:rPr>
        <w:t xml:space="preserve"> </w:t>
      </w:r>
      <w:r>
        <w:t>amounts</w:t>
      </w:r>
      <w:r>
        <w:rPr>
          <w:spacing w:val="49"/>
        </w:rPr>
        <w:t xml:space="preserve"> </w:t>
      </w:r>
      <w:r>
        <w:t>to</w:t>
      </w:r>
      <w:r>
        <w:rPr>
          <w:spacing w:val="51"/>
        </w:rPr>
        <w:t xml:space="preserve"> </w:t>
      </w:r>
      <w:r>
        <w:t>a</w:t>
      </w:r>
      <w:r>
        <w:rPr>
          <w:spacing w:val="45"/>
        </w:rPr>
        <w:t xml:space="preserve"> </w:t>
      </w:r>
      <w:r>
        <w:t>deprivation</w:t>
      </w:r>
      <w:r>
        <w:rPr>
          <w:spacing w:val="51"/>
        </w:rPr>
        <w:t xml:space="preserve"> </w:t>
      </w:r>
      <w:r>
        <w:t>of</w:t>
      </w:r>
      <w:r>
        <w:rPr>
          <w:spacing w:val="50"/>
        </w:rPr>
        <w:t xml:space="preserve"> </w:t>
      </w:r>
      <w:r>
        <w:rPr>
          <w:spacing w:val="-2"/>
        </w:rPr>
        <w:t>their</w:t>
      </w:r>
    </w:p>
    <w:p w14:paraId="0799E7E8" w14:textId="77777777" w:rsidR="007843BE" w:rsidRDefault="007843BE">
      <w:pPr>
        <w:spacing w:line="276" w:lineRule="auto"/>
        <w:jc w:val="both"/>
        <w:sectPr w:rsidR="007843BE">
          <w:pgSz w:w="11910" w:h="16840"/>
          <w:pgMar w:top="1660" w:right="1140" w:bottom="1160" w:left="1200" w:header="0" w:footer="892" w:gutter="0"/>
          <w:cols w:space="720"/>
        </w:sectPr>
      </w:pPr>
    </w:p>
    <w:p w14:paraId="366261B5" w14:textId="77777777" w:rsidR="007843BE" w:rsidRDefault="00DD53AB">
      <w:pPr>
        <w:pStyle w:val="BodyText"/>
        <w:spacing w:before="77" w:line="276" w:lineRule="auto"/>
        <w:ind w:left="240" w:right="298"/>
        <w:jc w:val="both"/>
      </w:pPr>
      <w:r>
        <w:t>liberty, will require an authorisation of any such Deprivation of Liberty from</w:t>
      </w:r>
      <w:r>
        <w:rPr>
          <w:spacing w:val="-3"/>
        </w:rPr>
        <w:t xml:space="preserve"> </w:t>
      </w:r>
      <w:r>
        <w:t>the Court of Protection, if aged 16 and over, or from</w:t>
      </w:r>
      <w:r>
        <w:rPr>
          <w:spacing w:val="-1"/>
        </w:rPr>
        <w:t xml:space="preserve"> </w:t>
      </w:r>
      <w:r>
        <w:t>the High Court if under the age of 16.</w:t>
      </w:r>
    </w:p>
    <w:p w14:paraId="774B3FF5" w14:textId="77777777" w:rsidR="007843BE" w:rsidRDefault="007843BE">
      <w:pPr>
        <w:pStyle w:val="BodyText"/>
        <w:spacing w:before="5"/>
        <w:rPr>
          <w:sz w:val="27"/>
        </w:rPr>
      </w:pPr>
    </w:p>
    <w:p w14:paraId="1CE186BA" w14:textId="77777777" w:rsidR="007843BE" w:rsidRDefault="00DD53AB">
      <w:pPr>
        <w:pStyle w:val="BodyText"/>
        <w:spacing w:before="1" w:line="276" w:lineRule="auto"/>
        <w:ind w:left="240" w:right="291"/>
        <w:jc w:val="both"/>
      </w:pPr>
      <w:r>
        <w:t>The arrangements for the care of the disabled child should be compared with a non- disabled child of the same age (</w:t>
      </w:r>
      <w:hyperlink r:id="rId54">
        <w:r>
          <w:rPr>
            <w:color w:val="0000FF"/>
            <w:u w:val="single" w:color="0000FF"/>
          </w:rPr>
          <w:t xml:space="preserve">see </w:t>
        </w:r>
        <w:r>
          <w:rPr>
            <w:i/>
            <w:color w:val="0000FF"/>
            <w:u w:val="single" w:color="0000FF"/>
          </w:rPr>
          <w:t>RK v BCC, YB and AK [2011] EWCA Civ 1305</w:t>
        </w:r>
      </w:hyperlink>
      <w:r>
        <w:t>)</w:t>
      </w:r>
      <w:r>
        <w:rPr>
          <w:spacing w:val="40"/>
        </w:rPr>
        <w:t xml:space="preserve"> </w:t>
      </w:r>
      <w:r>
        <w:t>– a parent cannot consent to the</w:t>
      </w:r>
      <w:r>
        <w:rPr>
          <w:spacing w:val="-1"/>
        </w:rPr>
        <w:t xml:space="preserve"> </w:t>
      </w:r>
      <w:r>
        <w:t xml:space="preserve">lawful deprivation of liberty of their child if the Local Authority has placed the child or arranged the child’s care under their Children Act </w:t>
      </w:r>
      <w:r>
        <w:rPr>
          <w:spacing w:val="-2"/>
        </w:rPr>
        <w:t>powers.</w:t>
      </w:r>
    </w:p>
    <w:p w14:paraId="12FA56A1" w14:textId="77777777" w:rsidR="007843BE" w:rsidRDefault="007843BE">
      <w:pPr>
        <w:pStyle w:val="BodyText"/>
        <w:spacing w:before="9"/>
        <w:rPr>
          <w:sz w:val="27"/>
        </w:rPr>
      </w:pPr>
    </w:p>
    <w:p w14:paraId="28DA15C9" w14:textId="77777777" w:rsidR="007843BE" w:rsidRDefault="00DD53AB">
      <w:pPr>
        <w:pStyle w:val="BodyText"/>
        <w:spacing w:line="276" w:lineRule="auto"/>
        <w:ind w:left="240" w:right="297"/>
        <w:jc w:val="both"/>
      </w:pPr>
      <w:r>
        <w:t>Where the arrangements for the care of a child/young person amount to a</w:t>
      </w:r>
      <w:r>
        <w:rPr>
          <w:spacing w:val="40"/>
        </w:rPr>
        <w:t xml:space="preserve"> </w:t>
      </w:r>
      <w:r>
        <w:t>deprivation of their liberty, the Local Authority should (having firstly considered if the MHA (1983) or s25 CA (1989) can be utilised), make an application to the relevant court for authorisation. As the case law is constantly developing in this area, it is paramount that legal advice is obtained on a regular basis to ensure that practice is compliant with current legislation.</w:t>
      </w:r>
    </w:p>
    <w:p w14:paraId="51829BCE" w14:textId="77777777" w:rsidR="007843BE" w:rsidRDefault="007843BE">
      <w:pPr>
        <w:pStyle w:val="BodyText"/>
        <w:spacing w:before="8"/>
        <w:rPr>
          <w:sz w:val="37"/>
        </w:rPr>
      </w:pPr>
    </w:p>
    <w:p w14:paraId="1AA01B3C" w14:textId="77777777" w:rsidR="007843BE" w:rsidRDefault="00DD53AB">
      <w:pPr>
        <w:pStyle w:val="Heading1"/>
        <w:numPr>
          <w:ilvl w:val="1"/>
          <w:numId w:val="3"/>
        </w:numPr>
        <w:tabs>
          <w:tab w:val="left" w:pos="777"/>
        </w:tabs>
        <w:ind w:left="776" w:hanging="537"/>
      </w:pPr>
      <w:bookmarkStart w:id="44" w:name="_bookmark43"/>
      <w:bookmarkEnd w:id="44"/>
      <w:r>
        <w:t>Deprivation</w:t>
      </w:r>
      <w:r>
        <w:rPr>
          <w:spacing w:val="-14"/>
        </w:rPr>
        <w:t xml:space="preserve"> </w:t>
      </w:r>
      <w:r>
        <w:t>of</w:t>
      </w:r>
      <w:r>
        <w:rPr>
          <w:spacing w:val="-10"/>
        </w:rPr>
        <w:t xml:space="preserve"> </w:t>
      </w:r>
      <w:r>
        <w:t>Liberty</w:t>
      </w:r>
      <w:r>
        <w:rPr>
          <w:spacing w:val="-13"/>
        </w:rPr>
        <w:t xml:space="preserve"> </w:t>
      </w:r>
      <w:r>
        <w:t>Safeguards</w:t>
      </w:r>
      <w:r>
        <w:rPr>
          <w:spacing w:val="-11"/>
        </w:rPr>
        <w:t xml:space="preserve"> </w:t>
      </w:r>
      <w:r>
        <w:t>training</w:t>
      </w:r>
      <w:r>
        <w:rPr>
          <w:spacing w:val="-9"/>
        </w:rPr>
        <w:t xml:space="preserve"> </w:t>
      </w:r>
      <w:r>
        <w:t>and</w:t>
      </w:r>
      <w:r>
        <w:rPr>
          <w:spacing w:val="-10"/>
        </w:rPr>
        <w:t xml:space="preserve"> </w:t>
      </w:r>
      <w:r>
        <w:rPr>
          <w:spacing w:val="-2"/>
        </w:rPr>
        <w:t>accreditation</w:t>
      </w:r>
    </w:p>
    <w:p w14:paraId="0B4187C5" w14:textId="77777777" w:rsidR="007843BE" w:rsidRDefault="007843BE">
      <w:pPr>
        <w:pStyle w:val="BodyText"/>
        <w:spacing w:before="10"/>
        <w:rPr>
          <w:b/>
        </w:rPr>
      </w:pPr>
    </w:p>
    <w:p w14:paraId="6C02422B" w14:textId="77777777" w:rsidR="007843BE" w:rsidRDefault="00DD53AB">
      <w:pPr>
        <w:pStyle w:val="BodyText"/>
        <w:spacing w:line="276" w:lineRule="auto"/>
        <w:ind w:left="240" w:right="303"/>
        <w:jc w:val="both"/>
      </w:pPr>
      <w:r>
        <w:t>A wide range of staff, organisations, and stakeholders need to have a good working knowledge</w:t>
      </w:r>
      <w:r>
        <w:rPr>
          <w:spacing w:val="-2"/>
        </w:rPr>
        <w:t xml:space="preserve"> </w:t>
      </w:r>
      <w:r>
        <w:t>of</w:t>
      </w:r>
      <w:r>
        <w:rPr>
          <w:spacing w:val="-2"/>
        </w:rPr>
        <w:t xml:space="preserve"> </w:t>
      </w:r>
      <w:r>
        <w:t>the</w:t>
      </w:r>
      <w:r>
        <w:rPr>
          <w:spacing w:val="-2"/>
        </w:rPr>
        <w:t xml:space="preserve"> </w:t>
      </w:r>
      <w:r>
        <w:t>Mental Capacity</w:t>
      </w:r>
      <w:r>
        <w:rPr>
          <w:spacing w:val="-2"/>
        </w:rPr>
        <w:t xml:space="preserve"> </w:t>
      </w:r>
      <w:r>
        <w:t>Act</w:t>
      </w:r>
      <w:r>
        <w:rPr>
          <w:spacing w:val="-2"/>
        </w:rPr>
        <w:t xml:space="preserve"> </w:t>
      </w:r>
      <w:r>
        <w:t>2005</w:t>
      </w:r>
      <w:r>
        <w:rPr>
          <w:spacing w:val="-2"/>
        </w:rPr>
        <w:t xml:space="preserve"> </w:t>
      </w:r>
      <w:r>
        <w:t>and</w:t>
      </w:r>
      <w:r>
        <w:rPr>
          <w:spacing w:val="-2"/>
        </w:rPr>
        <w:t xml:space="preserve"> </w:t>
      </w:r>
      <w:r>
        <w:t>Deprivation</w:t>
      </w:r>
      <w:r>
        <w:rPr>
          <w:spacing w:val="-2"/>
        </w:rPr>
        <w:t xml:space="preserve"> </w:t>
      </w:r>
      <w:r>
        <w:t>of</w:t>
      </w:r>
      <w:r>
        <w:rPr>
          <w:spacing w:val="-2"/>
        </w:rPr>
        <w:t xml:space="preserve"> </w:t>
      </w:r>
      <w:r>
        <w:t>Liberty</w:t>
      </w:r>
      <w:r>
        <w:rPr>
          <w:spacing w:val="-2"/>
        </w:rPr>
        <w:t xml:space="preserve"> </w:t>
      </w:r>
      <w:r>
        <w:t>and</w:t>
      </w:r>
      <w:r>
        <w:rPr>
          <w:spacing w:val="-2"/>
        </w:rPr>
        <w:t xml:space="preserve"> </w:t>
      </w:r>
      <w:r>
        <w:t>be</w:t>
      </w:r>
      <w:r>
        <w:rPr>
          <w:spacing w:val="-2"/>
        </w:rPr>
        <w:t xml:space="preserve"> </w:t>
      </w:r>
      <w:r>
        <w:t>able</w:t>
      </w:r>
      <w:r>
        <w:rPr>
          <w:spacing w:val="-2"/>
        </w:rPr>
        <w:t xml:space="preserve"> </w:t>
      </w:r>
      <w:r>
        <w:t>to apply them</w:t>
      </w:r>
      <w:r>
        <w:rPr>
          <w:spacing w:val="-4"/>
        </w:rPr>
        <w:t xml:space="preserve"> </w:t>
      </w:r>
      <w:r>
        <w:t>both to practice. It is a requirement of the</w:t>
      </w:r>
      <w:r>
        <w:rPr>
          <w:spacing w:val="-1"/>
        </w:rPr>
        <w:t xml:space="preserve"> </w:t>
      </w:r>
      <w:r>
        <w:t>law</w:t>
      </w:r>
      <w:r>
        <w:rPr>
          <w:spacing w:val="-2"/>
        </w:rPr>
        <w:t xml:space="preserve"> </w:t>
      </w:r>
      <w:r>
        <w:t>that the ‘Act must’ be used when required.</w:t>
      </w:r>
    </w:p>
    <w:p w14:paraId="2DB14EE7" w14:textId="77777777" w:rsidR="007843BE" w:rsidRDefault="007843BE">
      <w:pPr>
        <w:pStyle w:val="BodyText"/>
        <w:spacing w:before="9"/>
        <w:rPr>
          <w:sz w:val="27"/>
        </w:rPr>
      </w:pPr>
    </w:p>
    <w:p w14:paraId="062CC153" w14:textId="77777777" w:rsidR="007843BE" w:rsidRDefault="00DD53AB">
      <w:pPr>
        <w:pStyle w:val="BodyText"/>
        <w:spacing w:line="276" w:lineRule="auto"/>
        <w:ind w:left="240" w:right="293"/>
        <w:jc w:val="both"/>
      </w:pPr>
      <w:r>
        <w:t>Within Southend, Essex &amp; Thurrock training is available for statutory, independent sector and voluntary organisations involved in the Mental Capacity Act 2005 and Deprivation of Liberty Safeguards through the Southend, Essex &amp; Thurrock Local Authorities/Safeguarding Adult Boards. Opportunities include e-learning, workshops, and</w:t>
      </w:r>
      <w:r>
        <w:rPr>
          <w:spacing w:val="-2"/>
        </w:rPr>
        <w:t xml:space="preserve"> </w:t>
      </w:r>
      <w:r>
        <w:t>more</w:t>
      </w:r>
      <w:r>
        <w:rPr>
          <w:spacing w:val="-2"/>
        </w:rPr>
        <w:t xml:space="preserve"> </w:t>
      </w:r>
      <w:r>
        <w:t>detailed</w:t>
      </w:r>
      <w:r>
        <w:rPr>
          <w:spacing w:val="-2"/>
        </w:rPr>
        <w:t xml:space="preserve"> </w:t>
      </w:r>
      <w:r>
        <w:t>sessions</w:t>
      </w:r>
      <w:r>
        <w:rPr>
          <w:spacing w:val="-2"/>
        </w:rPr>
        <w:t xml:space="preserve"> </w:t>
      </w:r>
      <w:r>
        <w:t>combining</w:t>
      </w:r>
      <w:r>
        <w:rPr>
          <w:spacing w:val="-2"/>
        </w:rPr>
        <w:t xml:space="preserve"> </w:t>
      </w:r>
      <w:r>
        <w:t>MCA,</w:t>
      </w:r>
      <w:r>
        <w:rPr>
          <w:spacing w:val="-2"/>
        </w:rPr>
        <w:t xml:space="preserve"> </w:t>
      </w:r>
      <w:r>
        <w:t>DoLS</w:t>
      </w:r>
      <w:r>
        <w:rPr>
          <w:spacing w:val="-4"/>
        </w:rPr>
        <w:t xml:space="preserve"> </w:t>
      </w:r>
      <w:r>
        <w:t>and</w:t>
      </w:r>
      <w:r>
        <w:rPr>
          <w:spacing w:val="-2"/>
        </w:rPr>
        <w:t xml:space="preserve"> </w:t>
      </w:r>
      <w:r>
        <w:t>Safeguarding</w:t>
      </w:r>
      <w:r>
        <w:rPr>
          <w:spacing w:val="-2"/>
        </w:rPr>
        <w:t xml:space="preserve"> </w:t>
      </w:r>
      <w:r>
        <w:t>Adults.</w:t>
      </w:r>
      <w:r>
        <w:rPr>
          <w:spacing w:val="-6"/>
        </w:rPr>
        <w:t xml:space="preserve"> </w:t>
      </w:r>
      <w:r>
        <w:t>Further information on training opportunities can be found on the respective websites:</w:t>
      </w:r>
    </w:p>
    <w:p w14:paraId="7E01329D" w14:textId="77777777" w:rsidR="007843BE" w:rsidRDefault="007843BE">
      <w:pPr>
        <w:pStyle w:val="BodyText"/>
        <w:spacing w:before="2"/>
        <w:rPr>
          <w:sz w:val="27"/>
        </w:rPr>
      </w:pPr>
    </w:p>
    <w:p w14:paraId="0EFFAA59" w14:textId="77777777" w:rsidR="007843BE" w:rsidRDefault="00DD53AB">
      <w:pPr>
        <w:pStyle w:val="ListParagraph"/>
        <w:numPr>
          <w:ilvl w:val="2"/>
          <w:numId w:val="3"/>
        </w:numPr>
        <w:tabs>
          <w:tab w:val="left" w:pos="960"/>
          <w:tab w:val="left" w:pos="961"/>
          <w:tab w:val="left" w:pos="2401"/>
        </w:tabs>
        <w:ind w:left="961" w:hanging="361"/>
        <w:rPr>
          <w:sz w:val="24"/>
        </w:rPr>
      </w:pPr>
      <w:r>
        <w:rPr>
          <w:spacing w:val="-2"/>
          <w:sz w:val="24"/>
        </w:rPr>
        <w:t>Southend:</w:t>
      </w:r>
      <w:r>
        <w:rPr>
          <w:sz w:val="24"/>
        </w:rPr>
        <w:tab/>
      </w:r>
      <w:hyperlink r:id="rId55">
        <w:r>
          <w:rPr>
            <w:color w:val="0000FF"/>
            <w:spacing w:val="-2"/>
            <w:sz w:val="24"/>
            <w:u w:val="single" w:color="0000FF"/>
          </w:rPr>
          <w:t>http://www.southendlearningnetwork.co.uk/Services</w:t>
        </w:r>
      </w:hyperlink>
    </w:p>
    <w:p w14:paraId="0136CECF" w14:textId="77777777" w:rsidR="007843BE" w:rsidRDefault="00DD53AB">
      <w:pPr>
        <w:pStyle w:val="ListParagraph"/>
        <w:numPr>
          <w:ilvl w:val="2"/>
          <w:numId w:val="3"/>
        </w:numPr>
        <w:tabs>
          <w:tab w:val="left" w:pos="960"/>
          <w:tab w:val="left" w:pos="961"/>
          <w:tab w:val="left" w:pos="2401"/>
        </w:tabs>
        <w:spacing w:before="42"/>
        <w:ind w:left="961" w:hanging="361"/>
        <w:rPr>
          <w:sz w:val="24"/>
        </w:rPr>
      </w:pPr>
      <w:r>
        <w:rPr>
          <w:spacing w:val="-2"/>
          <w:sz w:val="24"/>
        </w:rPr>
        <w:t>Essex:</w:t>
      </w:r>
      <w:r>
        <w:rPr>
          <w:sz w:val="24"/>
        </w:rPr>
        <w:tab/>
      </w:r>
      <w:hyperlink r:id="rId56">
        <w:r>
          <w:rPr>
            <w:color w:val="0000FF"/>
            <w:spacing w:val="-2"/>
            <w:sz w:val="24"/>
            <w:u w:val="single" w:color="0000FF"/>
          </w:rPr>
          <w:t>http://www.essexsab.org.uk/</w:t>
        </w:r>
      </w:hyperlink>
    </w:p>
    <w:p w14:paraId="2EA890B3" w14:textId="77777777" w:rsidR="007843BE" w:rsidRDefault="00DD53AB">
      <w:pPr>
        <w:pStyle w:val="ListParagraph"/>
        <w:numPr>
          <w:ilvl w:val="2"/>
          <w:numId w:val="3"/>
        </w:numPr>
        <w:tabs>
          <w:tab w:val="left" w:pos="960"/>
          <w:tab w:val="left" w:pos="961"/>
          <w:tab w:val="left" w:pos="2401"/>
        </w:tabs>
        <w:spacing w:before="37" w:line="276" w:lineRule="auto"/>
        <w:ind w:left="961" w:right="555" w:hanging="361"/>
        <w:rPr>
          <w:sz w:val="24"/>
        </w:rPr>
      </w:pPr>
      <w:r>
        <w:rPr>
          <w:spacing w:val="-2"/>
          <w:sz w:val="24"/>
        </w:rPr>
        <w:t>Thurrock:</w:t>
      </w:r>
      <w:r>
        <w:rPr>
          <w:sz w:val="24"/>
        </w:rPr>
        <w:tab/>
      </w:r>
      <w:hyperlink r:id="rId57">
        <w:r>
          <w:rPr>
            <w:color w:val="0000FF"/>
            <w:spacing w:val="-2"/>
            <w:sz w:val="24"/>
            <w:u w:val="single" w:color="0000FF"/>
          </w:rPr>
          <w:t>https://www.thurrock.gov.uk/keeping-safe-from-abuse/making-</w:t>
        </w:r>
      </w:hyperlink>
      <w:r>
        <w:rPr>
          <w:color w:val="0000FF"/>
          <w:spacing w:val="-2"/>
          <w:sz w:val="24"/>
        </w:rPr>
        <w:t xml:space="preserve"> </w:t>
      </w:r>
      <w:hyperlink r:id="rId58">
        <w:r>
          <w:rPr>
            <w:color w:val="0000FF"/>
            <w:spacing w:val="-2"/>
            <w:sz w:val="24"/>
            <w:u w:val="single" w:color="0000FF"/>
          </w:rPr>
          <w:t>important-decisions</w:t>
        </w:r>
      </w:hyperlink>
    </w:p>
    <w:p w14:paraId="13C3F108" w14:textId="77777777" w:rsidR="007843BE" w:rsidRDefault="007843BE">
      <w:pPr>
        <w:spacing w:line="276" w:lineRule="auto"/>
        <w:rPr>
          <w:sz w:val="24"/>
        </w:rPr>
        <w:sectPr w:rsidR="007843BE">
          <w:pgSz w:w="11910" w:h="16840"/>
          <w:pgMar w:top="1340" w:right="1140" w:bottom="1160" w:left="1200" w:header="0" w:footer="892" w:gutter="0"/>
          <w:cols w:space="720"/>
        </w:sectPr>
      </w:pPr>
    </w:p>
    <w:p w14:paraId="5F028241" w14:textId="77777777" w:rsidR="007843BE" w:rsidRDefault="00DD53AB">
      <w:pPr>
        <w:pStyle w:val="Heading1"/>
        <w:spacing w:before="68"/>
        <w:ind w:left="240" w:firstLine="0"/>
      </w:pPr>
      <w:bookmarkStart w:id="45" w:name="_bookmark44"/>
      <w:bookmarkEnd w:id="45"/>
      <w:r>
        <w:t>PART</w:t>
      </w:r>
      <w:r>
        <w:rPr>
          <w:spacing w:val="-3"/>
        </w:rPr>
        <w:t xml:space="preserve"> </w:t>
      </w:r>
      <w:r>
        <w:t>3</w:t>
      </w:r>
      <w:r>
        <w:rPr>
          <w:spacing w:val="-10"/>
        </w:rPr>
        <w:t xml:space="preserve"> </w:t>
      </w:r>
      <w:r>
        <w:t>–</w:t>
      </w:r>
      <w:r>
        <w:rPr>
          <w:spacing w:val="-7"/>
        </w:rPr>
        <w:t xml:space="preserve"> </w:t>
      </w:r>
      <w:r>
        <w:t>Reference</w:t>
      </w:r>
      <w:r>
        <w:rPr>
          <w:spacing w:val="-8"/>
        </w:rPr>
        <w:t xml:space="preserve"> </w:t>
      </w:r>
      <w:r>
        <w:t>Documents</w:t>
      </w:r>
      <w:r>
        <w:rPr>
          <w:spacing w:val="-7"/>
        </w:rPr>
        <w:t xml:space="preserve"> </w:t>
      </w:r>
      <w:r>
        <w:t>and</w:t>
      </w:r>
      <w:r>
        <w:rPr>
          <w:spacing w:val="-7"/>
        </w:rPr>
        <w:t xml:space="preserve"> </w:t>
      </w:r>
      <w:r>
        <w:rPr>
          <w:spacing w:val="-2"/>
        </w:rPr>
        <w:t>Appendices</w:t>
      </w:r>
    </w:p>
    <w:p w14:paraId="7E4BDE99" w14:textId="77777777" w:rsidR="007843BE" w:rsidRDefault="007843BE">
      <w:pPr>
        <w:pStyle w:val="BodyText"/>
        <w:spacing w:before="5"/>
        <w:rPr>
          <w:b/>
          <w:sz w:val="21"/>
        </w:rPr>
      </w:pPr>
    </w:p>
    <w:p w14:paraId="3FA79A27" w14:textId="77777777" w:rsidR="007843BE" w:rsidRDefault="00DD53AB">
      <w:pPr>
        <w:pStyle w:val="ListParagraph"/>
        <w:numPr>
          <w:ilvl w:val="1"/>
          <w:numId w:val="1"/>
        </w:numPr>
        <w:tabs>
          <w:tab w:val="left" w:pos="643"/>
        </w:tabs>
        <w:spacing w:before="1"/>
        <w:rPr>
          <w:b/>
          <w:sz w:val="24"/>
        </w:rPr>
      </w:pPr>
      <w:bookmarkStart w:id="46" w:name="_bookmark45"/>
      <w:bookmarkEnd w:id="46"/>
      <w:r>
        <w:rPr>
          <w:b/>
          <w:sz w:val="24"/>
        </w:rPr>
        <w:t>Reference</w:t>
      </w:r>
      <w:r>
        <w:rPr>
          <w:b/>
          <w:spacing w:val="-12"/>
          <w:sz w:val="24"/>
        </w:rPr>
        <w:t xml:space="preserve"> </w:t>
      </w:r>
      <w:r>
        <w:rPr>
          <w:b/>
          <w:sz w:val="24"/>
        </w:rPr>
        <w:t>Documents</w:t>
      </w:r>
      <w:r>
        <w:rPr>
          <w:b/>
          <w:spacing w:val="-7"/>
          <w:sz w:val="24"/>
        </w:rPr>
        <w:t xml:space="preserve"> </w:t>
      </w:r>
      <w:r>
        <w:rPr>
          <w:b/>
          <w:sz w:val="24"/>
        </w:rPr>
        <w:t>regarding</w:t>
      </w:r>
      <w:r>
        <w:rPr>
          <w:b/>
          <w:spacing w:val="-11"/>
          <w:sz w:val="24"/>
        </w:rPr>
        <w:t xml:space="preserve"> </w:t>
      </w:r>
      <w:r>
        <w:rPr>
          <w:b/>
          <w:sz w:val="24"/>
        </w:rPr>
        <w:t>Mental</w:t>
      </w:r>
      <w:r>
        <w:rPr>
          <w:b/>
          <w:spacing w:val="-11"/>
          <w:sz w:val="24"/>
        </w:rPr>
        <w:t xml:space="preserve"> </w:t>
      </w:r>
      <w:r>
        <w:rPr>
          <w:b/>
          <w:sz w:val="24"/>
        </w:rPr>
        <w:t>Capacity</w:t>
      </w:r>
      <w:r>
        <w:rPr>
          <w:b/>
          <w:spacing w:val="-15"/>
          <w:sz w:val="24"/>
        </w:rPr>
        <w:t xml:space="preserve"> </w:t>
      </w:r>
      <w:r>
        <w:rPr>
          <w:b/>
          <w:sz w:val="24"/>
        </w:rPr>
        <w:t>and</w:t>
      </w:r>
      <w:r>
        <w:rPr>
          <w:b/>
          <w:spacing w:val="-10"/>
          <w:sz w:val="24"/>
        </w:rPr>
        <w:t xml:space="preserve"> </w:t>
      </w:r>
      <w:r>
        <w:rPr>
          <w:b/>
          <w:spacing w:val="-4"/>
          <w:sz w:val="24"/>
        </w:rPr>
        <w:t>DoLS</w:t>
      </w:r>
    </w:p>
    <w:p w14:paraId="1BD1ACB4" w14:textId="77777777" w:rsidR="007843BE" w:rsidRDefault="007843BE">
      <w:pPr>
        <w:pStyle w:val="BodyText"/>
        <w:spacing w:before="10"/>
        <w:rPr>
          <w:b/>
        </w:rPr>
      </w:pPr>
    </w:p>
    <w:p w14:paraId="55DB2365" w14:textId="77777777" w:rsidR="007843BE" w:rsidRDefault="00DD53AB">
      <w:pPr>
        <w:pStyle w:val="BodyText"/>
        <w:spacing w:line="276" w:lineRule="auto"/>
        <w:ind w:left="240" w:right="291"/>
      </w:pPr>
      <w:r>
        <w:t>This</w:t>
      </w:r>
      <w:r>
        <w:rPr>
          <w:spacing w:val="80"/>
        </w:rPr>
        <w:t xml:space="preserve"> </w:t>
      </w:r>
      <w:r>
        <w:t>section</w:t>
      </w:r>
      <w:r>
        <w:rPr>
          <w:spacing w:val="80"/>
        </w:rPr>
        <w:t xml:space="preserve"> </w:t>
      </w:r>
      <w:r>
        <w:t>of</w:t>
      </w:r>
      <w:r>
        <w:rPr>
          <w:spacing w:val="80"/>
        </w:rPr>
        <w:t xml:space="preserve"> </w:t>
      </w:r>
      <w:r>
        <w:t>the</w:t>
      </w:r>
      <w:r>
        <w:rPr>
          <w:spacing w:val="80"/>
        </w:rPr>
        <w:t xml:space="preserve"> </w:t>
      </w:r>
      <w:r>
        <w:t>MCA</w:t>
      </w:r>
      <w:r>
        <w:rPr>
          <w:spacing w:val="80"/>
        </w:rPr>
        <w:t xml:space="preserve"> </w:t>
      </w:r>
      <w:r>
        <w:t>&amp;</w:t>
      </w:r>
      <w:r>
        <w:rPr>
          <w:spacing w:val="80"/>
        </w:rPr>
        <w:t xml:space="preserve"> </w:t>
      </w:r>
      <w:r>
        <w:t>DoLS</w:t>
      </w:r>
      <w:r>
        <w:rPr>
          <w:spacing w:val="80"/>
        </w:rPr>
        <w:t xml:space="preserve"> </w:t>
      </w:r>
      <w:r>
        <w:t>Guidelines</w:t>
      </w:r>
      <w:r>
        <w:rPr>
          <w:spacing w:val="80"/>
        </w:rPr>
        <w:t xml:space="preserve"> </w:t>
      </w:r>
      <w:r>
        <w:t>contain</w:t>
      </w:r>
      <w:r>
        <w:rPr>
          <w:spacing w:val="80"/>
        </w:rPr>
        <w:t xml:space="preserve"> </w:t>
      </w:r>
      <w:r>
        <w:t>some</w:t>
      </w:r>
      <w:r>
        <w:rPr>
          <w:spacing w:val="80"/>
        </w:rPr>
        <w:t xml:space="preserve"> </w:t>
      </w:r>
      <w:r>
        <w:t>helpful</w:t>
      </w:r>
      <w:r>
        <w:rPr>
          <w:spacing w:val="80"/>
        </w:rPr>
        <w:t xml:space="preserve"> </w:t>
      </w:r>
      <w:r>
        <w:t>reference documents, where you can read up more about related topics on the internet.</w:t>
      </w:r>
    </w:p>
    <w:p w14:paraId="52E9C7C3" w14:textId="77777777" w:rsidR="007843BE" w:rsidRDefault="007843BE">
      <w:pPr>
        <w:pStyle w:val="BodyText"/>
        <w:spacing w:before="5"/>
        <w:rPr>
          <w:sz w:val="22"/>
        </w:rPr>
      </w:pPr>
    </w:p>
    <w:p w14:paraId="6DA15728" w14:textId="77777777" w:rsidR="007843BE" w:rsidRDefault="00DD53AB">
      <w:pPr>
        <w:pStyle w:val="Heading1"/>
        <w:numPr>
          <w:ilvl w:val="2"/>
          <w:numId w:val="1"/>
        </w:numPr>
        <w:tabs>
          <w:tab w:val="left" w:pos="845"/>
        </w:tabs>
        <w:ind w:hanging="605"/>
      </w:pPr>
      <w:bookmarkStart w:id="47" w:name="_bookmark46"/>
      <w:bookmarkEnd w:id="47"/>
      <w:r>
        <w:t>Mental</w:t>
      </w:r>
      <w:r>
        <w:rPr>
          <w:spacing w:val="-5"/>
        </w:rPr>
        <w:t xml:space="preserve"> </w:t>
      </w:r>
      <w:r>
        <w:t>Capacity</w:t>
      </w:r>
      <w:r>
        <w:rPr>
          <w:spacing w:val="-9"/>
        </w:rPr>
        <w:t xml:space="preserve"> </w:t>
      </w:r>
      <w:r>
        <w:t>Code</w:t>
      </w:r>
      <w:r>
        <w:rPr>
          <w:spacing w:val="-9"/>
        </w:rPr>
        <w:t xml:space="preserve"> </w:t>
      </w:r>
      <w:r>
        <w:t>of</w:t>
      </w:r>
      <w:r>
        <w:rPr>
          <w:spacing w:val="-4"/>
        </w:rPr>
        <w:t xml:space="preserve"> </w:t>
      </w:r>
      <w:r>
        <w:rPr>
          <w:spacing w:val="-2"/>
        </w:rPr>
        <w:t>Practice</w:t>
      </w:r>
    </w:p>
    <w:p w14:paraId="61999922" w14:textId="77777777" w:rsidR="007843BE" w:rsidRDefault="007843BE">
      <w:pPr>
        <w:pStyle w:val="BodyText"/>
        <w:spacing w:before="1"/>
        <w:rPr>
          <w:b/>
        </w:rPr>
      </w:pPr>
    </w:p>
    <w:p w14:paraId="5C949414" w14:textId="77777777" w:rsidR="007843BE" w:rsidRDefault="00DD53AB">
      <w:pPr>
        <w:pStyle w:val="BodyText"/>
        <w:spacing w:line="523" w:lineRule="auto"/>
        <w:ind w:left="240" w:right="1693"/>
      </w:pPr>
      <w:r>
        <w:t>You</w:t>
      </w:r>
      <w:r>
        <w:rPr>
          <w:spacing w:val="-4"/>
        </w:rPr>
        <w:t xml:space="preserve"> </w:t>
      </w:r>
      <w:r>
        <w:t>can</w:t>
      </w:r>
      <w:r>
        <w:rPr>
          <w:spacing w:val="-4"/>
        </w:rPr>
        <w:t xml:space="preserve"> </w:t>
      </w:r>
      <w:r>
        <w:t>download</w:t>
      </w:r>
      <w:r>
        <w:rPr>
          <w:spacing w:val="-4"/>
        </w:rPr>
        <w:t xml:space="preserve"> </w:t>
      </w:r>
      <w:r>
        <w:t>the</w:t>
      </w:r>
      <w:r>
        <w:rPr>
          <w:spacing w:val="-4"/>
        </w:rPr>
        <w:t xml:space="preserve"> </w:t>
      </w:r>
      <w:r>
        <w:t>Mental Capacity</w:t>
      </w:r>
      <w:r>
        <w:rPr>
          <w:spacing w:val="-4"/>
        </w:rPr>
        <w:t xml:space="preserve"> </w:t>
      </w:r>
      <w:r>
        <w:t>Act</w:t>
      </w:r>
      <w:r>
        <w:rPr>
          <w:spacing w:val="-4"/>
        </w:rPr>
        <w:t xml:space="preserve"> </w:t>
      </w:r>
      <w:r>
        <w:t>2005</w:t>
      </w:r>
      <w:r>
        <w:rPr>
          <w:spacing w:val="-4"/>
        </w:rPr>
        <w:t xml:space="preserve"> </w:t>
      </w:r>
      <w:r>
        <w:t>Code</w:t>
      </w:r>
      <w:r>
        <w:rPr>
          <w:spacing w:val="-4"/>
        </w:rPr>
        <w:t xml:space="preserve"> </w:t>
      </w:r>
      <w:r>
        <w:t>of</w:t>
      </w:r>
      <w:r>
        <w:rPr>
          <w:spacing w:val="-8"/>
        </w:rPr>
        <w:t xml:space="preserve"> </w:t>
      </w:r>
      <w:r>
        <w:t>Practice</w:t>
      </w:r>
      <w:r>
        <w:rPr>
          <w:spacing w:val="-4"/>
        </w:rPr>
        <w:t xml:space="preserve"> </w:t>
      </w:r>
      <w:r>
        <w:t xml:space="preserve">here: </w:t>
      </w:r>
      <w:hyperlink r:id="rId59">
        <w:r>
          <w:rPr>
            <w:color w:val="0000FF"/>
            <w:spacing w:val="-2"/>
            <w:u w:val="single" w:color="0000FF"/>
          </w:rPr>
          <w:t>http://www.publicguardian.gov.uk/docs/mca-code-practice-0509.pdf</w:t>
        </w:r>
      </w:hyperlink>
    </w:p>
    <w:p w14:paraId="4B019E3A" w14:textId="77777777" w:rsidR="007843BE" w:rsidRDefault="00DD53AB">
      <w:pPr>
        <w:pStyle w:val="Heading1"/>
        <w:numPr>
          <w:ilvl w:val="2"/>
          <w:numId w:val="1"/>
        </w:numPr>
        <w:tabs>
          <w:tab w:val="left" w:pos="840"/>
        </w:tabs>
        <w:spacing w:line="234" w:lineRule="exact"/>
        <w:ind w:left="839" w:hanging="600"/>
      </w:pPr>
      <w:bookmarkStart w:id="48" w:name="_bookmark47"/>
      <w:bookmarkEnd w:id="48"/>
      <w:r>
        <w:t>The</w:t>
      </w:r>
      <w:r>
        <w:rPr>
          <w:spacing w:val="-9"/>
        </w:rPr>
        <w:t xml:space="preserve"> </w:t>
      </w:r>
      <w:r>
        <w:t>Deprivation</w:t>
      </w:r>
      <w:r>
        <w:rPr>
          <w:spacing w:val="-11"/>
        </w:rPr>
        <w:t xml:space="preserve"> </w:t>
      </w:r>
      <w:r>
        <w:t>of</w:t>
      </w:r>
      <w:r>
        <w:rPr>
          <w:spacing w:val="-12"/>
        </w:rPr>
        <w:t xml:space="preserve"> </w:t>
      </w:r>
      <w:r>
        <w:t>Liberty</w:t>
      </w:r>
      <w:r>
        <w:rPr>
          <w:spacing w:val="-6"/>
        </w:rPr>
        <w:t xml:space="preserve"> </w:t>
      </w:r>
      <w:r>
        <w:t>Safeguards</w:t>
      </w:r>
      <w:r>
        <w:rPr>
          <w:spacing w:val="-8"/>
        </w:rPr>
        <w:t xml:space="preserve"> </w:t>
      </w:r>
      <w:r>
        <w:t>Supplement</w:t>
      </w:r>
      <w:r>
        <w:rPr>
          <w:spacing w:val="-8"/>
        </w:rPr>
        <w:t xml:space="preserve"> </w:t>
      </w:r>
      <w:r>
        <w:t>Code</w:t>
      </w:r>
      <w:r>
        <w:rPr>
          <w:spacing w:val="-11"/>
        </w:rPr>
        <w:t xml:space="preserve"> </w:t>
      </w:r>
      <w:r>
        <w:rPr>
          <w:spacing w:val="-4"/>
        </w:rPr>
        <w:t>2009</w:t>
      </w:r>
    </w:p>
    <w:p w14:paraId="1820048B" w14:textId="77777777" w:rsidR="007843BE" w:rsidRDefault="007843BE">
      <w:pPr>
        <w:pStyle w:val="BodyText"/>
        <w:spacing w:before="4"/>
        <w:rPr>
          <w:b/>
        </w:rPr>
      </w:pPr>
    </w:p>
    <w:p w14:paraId="1F5B0A6F" w14:textId="77777777" w:rsidR="007843BE" w:rsidRDefault="00DD53AB">
      <w:pPr>
        <w:pStyle w:val="BodyText"/>
        <w:spacing w:before="1"/>
        <w:ind w:left="240"/>
      </w:pPr>
      <w:r>
        <w:t>This</w:t>
      </w:r>
      <w:r>
        <w:rPr>
          <w:spacing w:val="-6"/>
        </w:rPr>
        <w:t xml:space="preserve"> </w:t>
      </w:r>
      <w:r>
        <w:t>is</w:t>
      </w:r>
      <w:r>
        <w:rPr>
          <w:spacing w:val="1"/>
        </w:rPr>
        <w:t xml:space="preserve"> </w:t>
      </w:r>
      <w:r>
        <w:t>available</w:t>
      </w:r>
      <w:r>
        <w:rPr>
          <w:spacing w:val="-2"/>
        </w:rPr>
        <w:t xml:space="preserve"> </w:t>
      </w:r>
      <w:r>
        <w:rPr>
          <w:spacing w:val="-4"/>
        </w:rPr>
        <w:t>here:</w:t>
      </w:r>
    </w:p>
    <w:p w14:paraId="02AC182C" w14:textId="77777777" w:rsidR="007843BE" w:rsidRDefault="007843BE">
      <w:pPr>
        <w:pStyle w:val="BodyText"/>
        <w:spacing w:before="5"/>
      </w:pPr>
    </w:p>
    <w:p w14:paraId="1F280D47" w14:textId="77777777" w:rsidR="007843BE" w:rsidRDefault="00BD2D16">
      <w:pPr>
        <w:pStyle w:val="BodyText"/>
        <w:spacing w:line="242" w:lineRule="auto"/>
        <w:ind w:left="240" w:right="291"/>
      </w:pPr>
      <w:hyperlink r:id="rId60">
        <w:r w:rsidR="00DD53AB">
          <w:rPr>
            <w:color w:val="0000FF"/>
            <w:spacing w:val="-2"/>
            <w:u w:val="single" w:color="0000FF"/>
          </w:rPr>
          <w:t>http://www.dh.gov.uk/prod_consum_dh/groups/dh_digitalassets/@dh/@en/document</w:t>
        </w:r>
      </w:hyperlink>
      <w:r w:rsidR="00DD53AB">
        <w:rPr>
          <w:color w:val="0000FF"/>
          <w:spacing w:val="-2"/>
        </w:rPr>
        <w:t xml:space="preserve"> </w:t>
      </w:r>
      <w:hyperlink r:id="rId61">
        <w:r w:rsidR="00DD53AB">
          <w:rPr>
            <w:color w:val="0000FF"/>
            <w:spacing w:val="-2"/>
            <w:u w:val="single" w:color="0000FF"/>
          </w:rPr>
          <w:t>s/digitalasset/dh_087309.pdf</w:t>
        </w:r>
      </w:hyperlink>
    </w:p>
    <w:p w14:paraId="5E922699" w14:textId="77777777" w:rsidR="007843BE" w:rsidRDefault="007843BE">
      <w:pPr>
        <w:pStyle w:val="BodyText"/>
        <w:spacing w:before="8"/>
        <w:rPr>
          <w:sz w:val="15"/>
        </w:rPr>
      </w:pPr>
    </w:p>
    <w:p w14:paraId="27DFA934" w14:textId="77777777" w:rsidR="007843BE" w:rsidRDefault="00DD53AB">
      <w:pPr>
        <w:pStyle w:val="Heading1"/>
        <w:numPr>
          <w:ilvl w:val="2"/>
          <w:numId w:val="1"/>
        </w:numPr>
        <w:tabs>
          <w:tab w:val="left" w:pos="845"/>
        </w:tabs>
        <w:spacing w:before="92"/>
        <w:ind w:hanging="605"/>
      </w:pPr>
      <w:bookmarkStart w:id="49" w:name="_bookmark48"/>
      <w:bookmarkEnd w:id="49"/>
      <w:r>
        <w:t>(ADASS)</w:t>
      </w:r>
      <w:r>
        <w:rPr>
          <w:spacing w:val="-7"/>
        </w:rPr>
        <w:t xml:space="preserve"> </w:t>
      </w:r>
      <w:r>
        <w:t>DoLS</w:t>
      </w:r>
      <w:r>
        <w:rPr>
          <w:spacing w:val="-8"/>
        </w:rPr>
        <w:t xml:space="preserve"> </w:t>
      </w:r>
      <w:r>
        <w:t>Forms</w:t>
      </w:r>
      <w:r>
        <w:rPr>
          <w:spacing w:val="-7"/>
        </w:rPr>
        <w:t xml:space="preserve"> </w:t>
      </w:r>
      <w:r>
        <w:t>and</w:t>
      </w:r>
      <w:r>
        <w:rPr>
          <w:spacing w:val="-7"/>
        </w:rPr>
        <w:t xml:space="preserve"> </w:t>
      </w:r>
      <w:r>
        <w:rPr>
          <w:spacing w:val="-4"/>
        </w:rPr>
        <w:t>Guide</w:t>
      </w:r>
    </w:p>
    <w:p w14:paraId="4A6AFFC4" w14:textId="77777777" w:rsidR="007843BE" w:rsidRDefault="007843BE">
      <w:pPr>
        <w:pStyle w:val="BodyText"/>
        <w:spacing w:before="5"/>
        <w:rPr>
          <w:b/>
        </w:rPr>
      </w:pPr>
    </w:p>
    <w:p w14:paraId="05E2CDCF" w14:textId="77777777" w:rsidR="007843BE" w:rsidRDefault="00DD53AB">
      <w:pPr>
        <w:pStyle w:val="BodyText"/>
        <w:spacing w:line="278" w:lineRule="auto"/>
        <w:ind w:left="240" w:right="291"/>
        <w:jc w:val="both"/>
      </w:pPr>
      <w:r>
        <w:t xml:space="preserve">The Association of Directors of Adult Social Services have developed DoLS forms and guidance and this can be found here: </w:t>
      </w:r>
      <w:hyperlink r:id="rId62">
        <w:r>
          <w:rPr>
            <w:color w:val="0000FF"/>
            <w:u w:val="single" w:color="0000FF"/>
          </w:rPr>
          <w:t>https://www.adass.org.uk/deprivation-of-</w:t>
        </w:r>
      </w:hyperlink>
      <w:r>
        <w:rPr>
          <w:color w:val="0000FF"/>
        </w:rPr>
        <w:t xml:space="preserve"> </w:t>
      </w:r>
      <w:hyperlink r:id="rId63">
        <w:r>
          <w:rPr>
            <w:color w:val="0000FF"/>
            <w:spacing w:val="-2"/>
            <w:u w:val="single" w:color="0000FF"/>
          </w:rPr>
          <w:t>liberty-safeguards-guidance</w:t>
        </w:r>
      </w:hyperlink>
    </w:p>
    <w:p w14:paraId="68FE3C3D" w14:textId="77777777" w:rsidR="007843BE" w:rsidRDefault="007843BE">
      <w:pPr>
        <w:pStyle w:val="BodyText"/>
        <w:spacing w:before="4"/>
        <w:rPr>
          <w:sz w:val="15"/>
        </w:rPr>
      </w:pPr>
    </w:p>
    <w:p w14:paraId="7C59D948" w14:textId="77777777" w:rsidR="007843BE" w:rsidRDefault="00DD53AB">
      <w:pPr>
        <w:pStyle w:val="Heading1"/>
        <w:numPr>
          <w:ilvl w:val="1"/>
          <w:numId w:val="1"/>
        </w:numPr>
        <w:tabs>
          <w:tab w:val="left" w:pos="643"/>
        </w:tabs>
        <w:spacing w:before="93"/>
      </w:pPr>
      <w:bookmarkStart w:id="50" w:name="_bookmark49"/>
      <w:bookmarkEnd w:id="50"/>
      <w:r>
        <w:t>Case</w:t>
      </w:r>
      <w:r>
        <w:rPr>
          <w:spacing w:val="-7"/>
        </w:rPr>
        <w:t xml:space="preserve"> </w:t>
      </w:r>
      <w:r>
        <w:t>Law</w:t>
      </w:r>
      <w:r>
        <w:rPr>
          <w:spacing w:val="-4"/>
        </w:rPr>
        <w:t xml:space="preserve"> </w:t>
      </w:r>
      <w:r>
        <w:rPr>
          <w:spacing w:val="-2"/>
        </w:rPr>
        <w:t>updates</w:t>
      </w:r>
    </w:p>
    <w:p w14:paraId="1DF1994B" w14:textId="77777777" w:rsidR="007843BE" w:rsidRDefault="007843BE">
      <w:pPr>
        <w:pStyle w:val="BodyText"/>
        <w:spacing w:before="5"/>
        <w:rPr>
          <w:b/>
          <w:sz w:val="31"/>
        </w:rPr>
      </w:pPr>
    </w:p>
    <w:p w14:paraId="589288B8" w14:textId="77777777" w:rsidR="007843BE" w:rsidRDefault="00DD53AB">
      <w:pPr>
        <w:pStyle w:val="BodyText"/>
        <w:spacing w:before="1" w:line="554" w:lineRule="auto"/>
        <w:ind w:left="240" w:right="291"/>
      </w:pPr>
      <w:r>
        <w:t>For</w:t>
      </w:r>
      <w:r>
        <w:rPr>
          <w:spacing w:val="-1"/>
        </w:rPr>
        <w:t xml:space="preserve"> </w:t>
      </w:r>
      <w:r>
        <w:t>updates</w:t>
      </w:r>
      <w:r>
        <w:rPr>
          <w:spacing w:val="-7"/>
        </w:rPr>
        <w:t xml:space="preserve"> </w:t>
      </w:r>
      <w:r>
        <w:t>about</w:t>
      </w:r>
      <w:r>
        <w:rPr>
          <w:spacing w:val="-2"/>
        </w:rPr>
        <w:t xml:space="preserve"> </w:t>
      </w:r>
      <w:r>
        <w:t>case</w:t>
      </w:r>
      <w:r>
        <w:rPr>
          <w:spacing w:val="-6"/>
        </w:rPr>
        <w:t xml:space="preserve"> </w:t>
      </w:r>
      <w:r>
        <w:t>law</w:t>
      </w:r>
      <w:r>
        <w:rPr>
          <w:spacing w:val="-8"/>
        </w:rPr>
        <w:t xml:space="preserve"> </w:t>
      </w:r>
      <w:r>
        <w:t>as</w:t>
      </w:r>
      <w:r>
        <w:rPr>
          <w:spacing w:val="-2"/>
        </w:rPr>
        <w:t xml:space="preserve"> </w:t>
      </w:r>
      <w:r>
        <w:t>this</w:t>
      </w:r>
      <w:r>
        <w:rPr>
          <w:spacing w:val="-7"/>
        </w:rPr>
        <w:t xml:space="preserve"> </w:t>
      </w:r>
      <w:r>
        <w:t>develops,</w:t>
      </w:r>
      <w:r>
        <w:rPr>
          <w:spacing w:val="-6"/>
        </w:rPr>
        <w:t xml:space="preserve"> </w:t>
      </w:r>
      <w:r>
        <w:t>can</w:t>
      </w:r>
      <w:r>
        <w:rPr>
          <w:spacing w:val="-2"/>
        </w:rPr>
        <w:t xml:space="preserve"> </w:t>
      </w:r>
      <w:r>
        <w:t>be</w:t>
      </w:r>
      <w:r>
        <w:rPr>
          <w:spacing w:val="-2"/>
        </w:rPr>
        <w:t xml:space="preserve"> </w:t>
      </w:r>
      <w:r>
        <w:t>found</w:t>
      </w:r>
      <w:r>
        <w:rPr>
          <w:spacing w:val="-2"/>
        </w:rPr>
        <w:t xml:space="preserve"> </w:t>
      </w:r>
      <w:r>
        <w:t xml:space="preserve">here: </w:t>
      </w:r>
      <w:hyperlink r:id="rId64">
        <w:r>
          <w:rPr>
            <w:color w:val="0000FF"/>
            <w:spacing w:val="-2"/>
            <w:u w:val="single" w:color="0000FF"/>
          </w:rPr>
          <w:t>http://www.mentalhealthlaw.co.uk</w:t>
        </w:r>
      </w:hyperlink>
    </w:p>
    <w:p w14:paraId="0893D6B6" w14:textId="77777777" w:rsidR="007843BE" w:rsidRDefault="00DD53AB">
      <w:pPr>
        <w:pStyle w:val="Heading1"/>
        <w:numPr>
          <w:ilvl w:val="1"/>
          <w:numId w:val="1"/>
        </w:numPr>
        <w:tabs>
          <w:tab w:val="left" w:pos="643"/>
        </w:tabs>
        <w:spacing w:line="268" w:lineRule="exact"/>
      </w:pPr>
      <w:bookmarkStart w:id="51" w:name="_bookmark50"/>
      <w:bookmarkEnd w:id="51"/>
      <w:r>
        <w:t>Law</w:t>
      </w:r>
      <w:r>
        <w:rPr>
          <w:spacing w:val="-4"/>
        </w:rPr>
        <w:t xml:space="preserve"> </w:t>
      </w:r>
      <w:r>
        <w:t>Society</w:t>
      </w:r>
      <w:r>
        <w:rPr>
          <w:spacing w:val="-8"/>
        </w:rPr>
        <w:t xml:space="preserve"> </w:t>
      </w:r>
      <w:r>
        <w:t>Guidance</w:t>
      </w:r>
      <w:r>
        <w:rPr>
          <w:spacing w:val="-8"/>
        </w:rPr>
        <w:t xml:space="preserve"> </w:t>
      </w:r>
      <w:r>
        <w:t>on</w:t>
      </w:r>
      <w:r>
        <w:rPr>
          <w:spacing w:val="-6"/>
        </w:rPr>
        <w:t xml:space="preserve"> </w:t>
      </w:r>
      <w:r>
        <w:rPr>
          <w:spacing w:val="-4"/>
        </w:rPr>
        <w:t>DoLS</w:t>
      </w:r>
    </w:p>
    <w:p w14:paraId="2AA0ABC2" w14:textId="77777777" w:rsidR="007843BE" w:rsidRDefault="007843BE">
      <w:pPr>
        <w:pStyle w:val="BodyText"/>
        <w:spacing w:before="6"/>
        <w:rPr>
          <w:b/>
          <w:sz w:val="31"/>
        </w:rPr>
      </w:pPr>
    </w:p>
    <w:p w14:paraId="70E9E852" w14:textId="77777777" w:rsidR="007843BE" w:rsidRDefault="00DD53AB">
      <w:pPr>
        <w:pStyle w:val="BodyText"/>
        <w:spacing w:line="276" w:lineRule="auto"/>
        <w:ind w:left="240" w:right="291"/>
      </w:pPr>
      <w:r>
        <w:t>The</w:t>
      </w:r>
      <w:r>
        <w:rPr>
          <w:spacing w:val="40"/>
        </w:rPr>
        <w:t xml:space="preserve"> </w:t>
      </w:r>
      <w:r>
        <w:t>Law</w:t>
      </w:r>
      <w:r>
        <w:rPr>
          <w:spacing w:val="39"/>
        </w:rPr>
        <w:t xml:space="preserve"> </w:t>
      </w:r>
      <w:r>
        <w:t>Society</w:t>
      </w:r>
      <w:r>
        <w:rPr>
          <w:spacing w:val="40"/>
        </w:rPr>
        <w:t xml:space="preserve"> </w:t>
      </w:r>
      <w:r>
        <w:t>Guidance</w:t>
      </w:r>
      <w:r>
        <w:rPr>
          <w:spacing w:val="40"/>
        </w:rPr>
        <w:t xml:space="preserve"> </w:t>
      </w:r>
      <w:r>
        <w:t>can</w:t>
      </w:r>
      <w:r>
        <w:rPr>
          <w:spacing w:val="40"/>
        </w:rPr>
        <w:t xml:space="preserve"> </w:t>
      </w:r>
      <w:r>
        <w:t>be</w:t>
      </w:r>
      <w:r>
        <w:rPr>
          <w:spacing w:val="40"/>
        </w:rPr>
        <w:t xml:space="preserve"> </w:t>
      </w:r>
      <w:r>
        <w:t>found</w:t>
      </w:r>
      <w:r>
        <w:rPr>
          <w:spacing w:val="40"/>
        </w:rPr>
        <w:t xml:space="preserve"> </w:t>
      </w:r>
      <w:r>
        <w:t>at</w:t>
      </w:r>
      <w:r>
        <w:rPr>
          <w:spacing w:val="40"/>
        </w:rPr>
        <w:t xml:space="preserve"> </w:t>
      </w:r>
      <w:hyperlink r:id="rId65">
        <w:r>
          <w:rPr>
            <w:color w:val="006FC0"/>
            <w:u w:val="single" w:color="006FC0"/>
          </w:rPr>
          <w:t>http://www.lawsociety.org.uk/support-</w:t>
        </w:r>
      </w:hyperlink>
      <w:r>
        <w:rPr>
          <w:color w:val="006FC0"/>
        </w:rPr>
        <w:t xml:space="preserve"> </w:t>
      </w:r>
      <w:hyperlink r:id="rId66">
        <w:r>
          <w:rPr>
            <w:color w:val="006FC0"/>
            <w:spacing w:val="-2"/>
            <w:u w:val="single" w:color="006FC0"/>
          </w:rPr>
          <w:t>services/advice/articles/deprivation-of-liberty/</w:t>
        </w:r>
      </w:hyperlink>
      <w:r>
        <w:rPr>
          <w:color w:val="006FC0"/>
          <w:spacing w:val="-2"/>
          <w:u w:val="single" w:color="006FC0"/>
        </w:rPr>
        <w:t>.</w:t>
      </w:r>
    </w:p>
    <w:p w14:paraId="5882907E" w14:textId="77777777" w:rsidR="007843BE" w:rsidRDefault="007843BE">
      <w:pPr>
        <w:pStyle w:val="BodyText"/>
        <w:rPr>
          <w:sz w:val="19"/>
        </w:rPr>
      </w:pPr>
    </w:p>
    <w:p w14:paraId="23EE119C" w14:textId="77777777" w:rsidR="007843BE" w:rsidRDefault="00DD53AB">
      <w:pPr>
        <w:pStyle w:val="Heading1"/>
        <w:numPr>
          <w:ilvl w:val="1"/>
          <w:numId w:val="1"/>
        </w:numPr>
        <w:tabs>
          <w:tab w:val="left" w:pos="643"/>
        </w:tabs>
        <w:spacing w:before="93"/>
      </w:pPr>
      <w:bookmarkStart w:id="52" w:name="_bookmark51"/>
      <w:bookmarkEnd w:id="52"/>
      <w:r>
        <w:t>SET</w:t>
      </w:r>
      <w:r>
        <w:rPr>
          <w:spacing w:val="-7"/>
        </w:rPr>
        <w:t xml:space="preserve"> </w:t>
      </w:r>
      <w:r>
        <w:t>Partners</w:t>
      </w:r>
      <w:r>
        <w:rPr>
          <w:spacing w:val="-12"/>
        </w:rPr>
        <w:t xml:space="preserve"> </w:t>
      </w:r>
      <w:r>
        <w:t>Safeguarding</w:t>
      </w:r>
      <w:r>
        <w:rPr>
          <w:spacing w:val="-12"/>
        </w:rPr>
        <w:t xml:space="preserve"> </w:t>
      </w:r>
      <w:r>
        <w:t>Adults</w:t>
      </w:r>
      <w:r>
        <w:rPr>
          <w:spacing w:val="-11"/>
        </w:rPr>
        <w:t xml:space="preserve"> </w:t>
      </w:r>
      <w:r>
        <w:rPr>
          <w:spacing w:val="-2"/>
        </w:rPr>
        <w:t>webpages</w:t>
      </w:r>
    </w:p>
    <w:p w14:paraId="7F264D5B" w14:textId="77777777" w:rsidR="007843BE" w:rsidRDefault="007843BE">
      <w:pPr>
        <w:pStyle w:val="BodyText"/>
        <w:spacing w:before="10"/>
        <w:rPr>
          <w:b/>
          <w:sz w:val="31"/>
        </w:rPr>
      </w:pPr>
    </w:p>
    <w:p w14:paraId="7B72AB65" w14:textId="77777777" w:rsidR="007843BE" w:rsidRDefault="00DD53AB">
      <w:pPr>
        <w:pStyle w:val="BodyText"/>
        <w:spacing w:line="276" w:lineRule="auto"/>
        <w:ind w:left="240" w:right="291"/>
      </w:pPr>
      <w:r>
        <w:t>Webpages for respective SET</w:t>
      </w:r>
      <w:r>
        <w:rPr>
          <w:spacing w:val="33"/>
        </w:rPr>
        <w:t xml:space="preserve"> </w:t>
      </w:r>
      <w:r>
        <w:t>partners that contains information about the Mental</w:t>
      </w:r>
      <w:r>
        <w:rPr>
          <w:spacing w:val="80"/>
        </w:rPr>
        <w:t xml:space="preserve"> </w:t>
      </w:r>
      <w:r>
        <w:t>Capacity Act 2005 and Deprivation of Liberty Safeguards can be found here:</w:t>
      </w:r>
    </w:p>
    <w:p w14:paraId="79262DF6" w14:textId="77777777" w:rsidR="007843BE" w:rsidRDefault="007843BE">
      <w:pPr>
        <w:pStyle w:val="BodyText"/>
        <w:spacing w:before="6"/>
        <w:rPr>
          <w:sz w:val="27"/>
        </w:rPr>
      </w:pPr>
    </w:p>
    <w:p w14:paraId="48BE2257" w14:textId="77777777" w:rsidR="007843BE" w:rsidRDefault="00DD53AB">
      <w:pPr>
        <w:pStyle w:val="BodyText"/>
        <w:spacing w:line="276" w:lineRule="auto"/>
        <w:ind w:left="961" w:right="716"/>
      </w:pPr>
      <w:r>
        <w:rPr>
          <w:u w:val="single"/>
        </w:rPr>
        <w:t>Southend -</w:t>
      </w:r>
      <w:r>
        <w:t xml:space="preserve"> </w:t>
      </w:r>
      <w:hyperlink r:id="rId67">
        <w:r>
          <w:rPr>
            <w:color w:val="0000FF"/>
            <w:u w:val="single" w:color="0000FF"/>
          </w:rPr>
          <w:t>http://www.safeguardingsouthend.co.uk/adults/mca.html</w:t>
        </w:r>
      </w:hyperlink>
      <w:r>
        <w:rPr>
          <w:color w:val="0000FF"/>
          <w:spacing w:val="40"/>
        </w:rPr>
        <w:t xml:space="preserve"> </w:t>
      </w:r>
      <w:r>
        <w:rPr>
          <w:u w:val="single"/>
        </w:rPr>
        <w:t>Essex</w:t>
      </w:r>
      <w:r>
        <w:rPr>
          <w:spacing w:val="-17"/>
          <w:u w:val="single"/>
        </w:rPr>
        <w:t xml:space="preserve"> </w:t>
      </w:r>
      <w:r>
        <w:rPr>
          <w:u w:val="single"/>
        </w:rPr>
        <w:t>-</w:t>
      </w:r>
      <w:r>
        <w:rPr>
          <w:spacing w:val="-14"/>
          <w:u w:val="single"/>
        </w:rPr>
        <w:t xml:space="preserve"> </w:t>
      </w:r>
      <w:hyperlink r:id="rId68">
        <w:r>
          <w:rPr>
            <w:color w:val="0000FF"/>
            <w:u w:val="single" w:color="000000"/>
          </w:rPr>
          <w:t>http://www.essexsab.org.uk/en-us/professionals/mcaanddols.aspx</w:t>
        </w:r>
      </w:hyperlink>
    </w:p>
    <w:p w14:paraId="413833B4" w14:textId="77777777" w:rsidR="007843BE" w:rsidRDefault="00DD53AB">
      <w:pPr>
        <w:pStyle w:val="BodyText"/>
        <w:spacing w:line="276" w:lineRule="auto"/>
        <w:ind w:left="961" w:right="291"/>
      </w:pPr>
      <w:r>
        <w:rPr>
          <w:u w:val="single"/>
        </w:rPr>
        <w:t>Thurrock</w:t>
      </w:r>
      <w:r>
        <w:rPr>
          <w:spacing w:val="40"/>
          <w:u w:val="single"/>
        </w:rPr>
        <w:t xml:space="preserve"> </w:t>
      </w:r>
      <w:hyperlink r:id="rId69">
        <w:r>
          <w:rPr>
            <w:color w:val="0000FF"/>
            <w:u w:val="single" w:color="000000"/>
          </w:rPr>
          <w:t>https://www.thurrock.gov.uk/keeping-safe-from-abuse/safeguarding-</w:t>
        </w:r>
      </w:hyperlink>
      <w:r>
        <w:rPr>
          <w:color w:val="0000FF"/>
        </w:rPr>
        <w:t xml:space="preserve"> </w:t>
      </w:r>
      <w:hyperlink r:id="rId70">
        <w:r>
          <w:rPr>
            <w:color w:val="0000FF"/>
            <w:spacing w:val="-2"/>
            <w:u w:val="single" w:color="0000FF"/>
          </w:rPr>
          <w:t>adults-agency-guidelines</w:t>
        </w:r>
      </w:hyperlink>
    </w:p>
    <w:p w14:paraId="242460E6" w14:textId="77777777" w:rsidR="007843BE" w:rsidRDefault="007843BE">
      <w:pPr>
        <w:spacing w:line="276" w:lineRule="auto"/>
        <w:sectPr w:rsidR="007843BE">
          <w:pgSz w:w="11910" w:h="16840"/>
          <w:pgMar w:top="1340" w:right="1140" w:bottom="1160" w:left="1200" w:header="0" w:footer="892" w:gutter="0"/>
          <w:cols w:space="720"/>
        </w:sectPr>
      </w:pPr>
    </w:p>
    <w:p w14:paraId="22A62F99" w14:textId="77777777" w:rsidR="007843BE" w:rsidRDefault="00DD53AB">
      <w:pPr>
        <w:pStyle w:val="Heading1"/>
        <w:numPr>
          <w:ilvl w:val="1"/>
          <w:numId w:val="1"/>
        </w:numPr>
        <w:tabs>
          <w:tab w:val="left" w:pos="643"/>
        </w:tabs>
        <w:spacing w:before="68"/>
      </w:pPr>
      <w:bookmarkStart w:id="53" w:name="_bookmark52"/>
      <w:bookmarkEnd w:id="53"/>
      <w:r>
        <w:t>Independent</w:t>
      </w:r>
      <w:r>
        <w:rPr>
          <w:spacing w:val="-12"/>
        </w:rPr>
        <w:t xml:space="preserve"> </w:t>
      </w:r>
      <w:r>
        <w:t>Mental</w:t>
      </w:r>
      <w:r>
        <w:rPr>
          <w:spacing w:val="-12"/>
        </w:rPr>
        <w:t xml:space="preserve"> </w:t>
      </w:r>
      <w:r>
        <w:t>Capacity</w:t>
      </w:r>
      <w:r>
        <w:rPr>
          <w:spacing w:val="-16"/>
        </w:rPr>
        <w:t xml:space="preserve"> </w:t>
      </w:r>
      <w:r>
        <w:t>Advocacy</w:t>
      </w:r>
      <w:r>
        <w:rPr>
          <w:spacing w:val="-15"/>
        </w:rPr>
        <w:t xml:space="preserve"> </w:t>
      </w:r>
      <w:r>
        <w:rPr>
          <w:spacing w:val="-2"/>
        </w:rPr>
        <w:t>(IMCA)</w:t>
      </w:r>
    </w:p>
    <w:p w14:paraId="5C7CC477" w14:textId="77777777" w:rsidR="007843BE" w:rsidRDefault="007843BE">
      <w:pPr>
        <w:pStyle w:val="BodyText"/>
        <w:spacing w:before="10"/>
        <w:rPr>
          <w:b/>
          <w:sz w:val="21"/>
        </w:rPr>
      </w:pPr>
    </w:p>
    <w:p w14:paraId="3989F8CD" w14:textId="77777777" w:rsidR="007843BE" w:rsidRDefault="00DD53AB">
      <w:pPr>
        <w:pStyle w:val="BodyText"/>
        <w:spacing w:line="273" w:lineRule="auto"/>
        <w:ind w:left="240" w:right="163"/>
      </w:pPr>
      <w:r>
        <w:t>Each</w:t>
      </w:r>
      <w:r>
        <w:rPr>
          <w:spacing w:val="-2"/>
        </w:rPr>
        <w:t xml:space="preserve"> </w:t>
      </w:r>
      <w:r>
        <w:t>Local Authority</w:t>
      </w:r>
      <w:r>
        <w:rPr>
          <w:spacing w:val="-7"/>
        </w:rPr>
        <w:t xml:space="preserve"> </w:t>
      </w:r>
      <w:r>
        <w:t>commissions</w:t>
      </w:r>
      <w:r>
        <w:rPr>
          <w:spacing w:val="-2"/>
        </w:rPr>
        <w:t xml:space="preserve"> </w:t>
      </w:r>
      <w:r>
        <w:t>their</w:t>
      </w:r>
      <w:r>
        <w:rPr>
          <w:spacing w:val="-2"/>
        </w:rPr>
        <w:t xml:space="preserve"> </w:t>
      </w:r>
      <w:r>
        <w:t>won</w:t>
      </w:r>
      <w:r>
        <w:rPr>
          <w:spacing w:val="-2"/>
        </w:rPr>
        <w:t xml:space="preserve"> </w:t>
      </w:r>
      <w:r>
        <w:t>Advocacy</w:t>
      </w:r>
      <w:r>
        <w:rPr>
          <w:spacing w:val="-2"/>
        </w:rPr>
        <w:t xml:space="preserve"> </w:t>
      </w:r>
      <w:r>
        <w:t>and</w:t>
      </w:r>
      <w:r>
        <w:rPr>
          <w:spacing w:val="-2"/>
        </w:rPr>
        <w:t xml:space="preserve"> </w:t>
      </w:r>
      <w:r>
        <w:t>IMCA</w:t>
      </w:r>
      <w:r>
        <w:rPr>
          <w:spacing w:val="-5"/>
        </w:rPr>
        <w:t xml:space="preserve"> </w:t>
      </w:r>
      <w:r>
        <w:t>service.</w:t>
      </w:r>
      <w:r>
        <w:rPr>
          <w:spacing w:val="-6"/>
        </w:rPr>
        <w:t xml:space="preserve"> </w:t>
      </w:r>
      <w:r>
        <w:t>For</w:t>
      </w:r>
      <w:r>
        <w:rPr>
          <w:spacing w:val="-1"/>
        </w:rPr>
        <w:t xml:space="preserve"> </w:t>
      </w:r>
      <w:r>
        <w:t>details of these, please refer to the local websites or respective Local Authorities, or their Safeguarding Adults Boards.</w:t>
      </w:r>
    </w:p>
    <w:p w14:paraId="7D1A95B4" w14:textId="77777777" w:rsidR="007843BE" w:rsidRDefault="00DD53AB">
      <w:pPr>
        <w:pStyle w:val="ListParagraph"/>
        <w:numPr>
          <w:ilvl w:val="1"/>
          <w:numId w:val="1"/>
        </w:numPr>
        <w:tabs>
          <w:tab w:val="left" w:pos="643"/>
        </w:tabs>
        <w:spacing w:before="204" w:line="275" w:lineRule="exact"/>
        <w:rPr>
          <w:b/>
          <w:sz w:val="24"/>
        </w:rPr>
      </w:pPr>
      <w:bookmarkStart w:id="54" w:name="_bookmark53"/>
      <w:bookmarkEnd w:id="54"/>
      <w:r>
        <w:rPr>
          <w:b/>
          <w:sz w:val="24"/>
        </w:rPr>
        <w:t>Mental</w:t>
      </w:r>
      <w:r>
        <w:rPr>
          <w:b/>
          <w:spacing w:val="-13"/>
          <w:sz w:val="24"/>
        </w:rPr>
        <w:t xml:space="preserve"> </w:t>
      </w:r>
      <w:r>
        <w:rPr>
          <w:b/>
          <w:sz w:val="24"/>
        </w:rPr>
        <w:t>Capacity</w:t>
      </w:r>
      <w:r>
        <w:rPr>
          <w:b/>
          <w:spacing w:val="-16"/>
          <w:sz w:val="24"/>
        </w:rPr>
        <w:t xml:space="preserve"> </w:t>
      </w:r>
      <w:r>
        <w:rPr>
          <w:b/>
          <w:sz w:val="24"/>
        </w:rPr>
        <w:t>Assessment</w:t>
      </w:r>
      <w:r>
        <w:rPr>
          <w:b/>
          <w:spacing w:val="-12"/>
          <w:sz w:val="24"/>
        </w:rPr>
        <w:t xml:space="preserve"> </w:t>
      </w:r>
      <w:r>
        <w:rPr>
          <w:b/>
          <w:sz w:val="24"/>
        </w:rPr>
        <w:t>(MCA)</w:t>
      </w:r>
      <w:r>
        <w:rPr>
          <w:b/>
          <w:spacing w:val="-13"/>
          <w:sz w:val="24"/>
        </w:rPr>
        <w:t xml:space="preserve"> </w:t>
      </w:r>
      <w:r>
        <w:rPr>
          <w:b/>
          <w:spacing w:val="-4"/>
          <w:sz w:val="24"/>
        </w:rPr>
        <w:t>Form</w:t>
      </w:r>
    </w:p>
    <w:p w14:paraId="7FEE144C" w14:textId="77777777" w:rsidR="007843BE" w:rsidRDefault="00DD53AB">
      <w:pPr>
        <w:pStyle w:val="ListParagraph"/>
        <w:numPr>
          <w:ilvl w:val="1"/>
          <w:numId w:val="1"/>
        </w:numPr>
        <w:tabs>
          <w:tab w:val="left" w:pos="644"/>
        </w:tabs>
        <w:spacing w:line="275" w:lineRule="exact"/>
        <w:ind w:left="643" w:hanging="404"/>
        <w:rPr>
          <w:b/>
          <w:sz w:val="24"/>
        </w:rPr>
      </w:pPr>
      <w:bookmarkStart w:id="55" w:name="_bookmark54"/>
      <w:bookmarkEnd w:id="55"/>
      <w:r>
        <w:rPr>
          <w:b/>
          <w:sz w:val="24"/>
        </w:rPr>
        <w:t>Best</w:t>
      </w:r>
      <w:r>
        <w:rPr>
          <w:b/>
          <w:spacing w:val="-10"/>
          <w:sz w:val="24"/>
        </w:rPr>
        <w:t xml:space="preserve"> </w:t>
      </w:r>
      <w:r>
        <w:rPr>
          <w:b/>
          <w:sz w:val="24"/>
        </w:rPr>
        <w:t>Interests</w:t>
      </w:r>
      <w:r>
        <w:rPr>
          <w:b/>
          <w:spacing w:val="-11"/>
          <w:sz w:val="24"/>
        </w:rPr>
        <w:t xml:space="preserve"> </w:t>
      </w:r>
      <w:r>
        <w:rPr>
          <w:b/>
          <w:sz w:val="24"/>
        </w:rPr>
        <w:t>Decision</w:t>
      </w:r>
      <w:r>
        <w:rPr>
          <w:b/>
          <w:spacing w:val="-12"/>
          <w:sz w:val="24"/>
        </w:rPr>
        <w:t xml:space="preserve"> </w:t>
      </w:r>
      <w:r>
        <w:rPr>
          <w:b/>
          <w:sz w:val="24"/>
        </w:rPr>
        <w:t>(BID)</w:t>
      </w:r>
      <w:r>
        <w:rPr>
          <w:b/>
          <w:spacing w:val="-10"/>
          <w:sz w:val="24"/>
        </w:rPr>
        <w:t xml:space="preserve"> </w:t>
      </w:r>
      <w:r>
        <w:rPr>
          <w:b/>
          <w:spacing w:val="-4"/>
          <w:sz w:val="24"/>
        </w:rPr>
        <w:t>Form</w:t>
      </w:r>
    </w:p>
    <w:p w14:paraId="6B8D95D4" w14:textId="77777777" w:rsidR="007843BE" w:rsidRDefault="00DD53AB">
      <w:pPr>
        <w:pStyle w:val="ListParagraph"/>
        <w:numPr>
          <w:ilvl w:val="1"/>
          <w:numId w:val="1"/>
        </w:numPr>
        <w:tabs>
          <w:tab w:val="left" w:pos="644"/>
        </w:tabs>
        <w:spacing w:before="41"/>
        <w:ind w:left="643" w:hanging="404"/>
        <w:rPr>
          <w:b/>
          <w:sz w:val="24"/>
        </w:rPr>
      </w:pPr>
      <w:bookmarkStart w:id="56" w:name="_bookmark55"/>
      <w:bookmarkEnd w:id="56"/>
      <w:r>
        <w:rPr>
          <w:b/>
          <w:sz w:val="24"/>
        </w:rPr>
        <w:t>Independent</w:t>
      </w:r>
      <w:r>
        <w:rPr>
          <w:b/>
          <w:spacing w:val="-11"/>
          <w:sz w:val="24"/>
        </w:rPr>
        <w:t xml:space="preserve"> </w:t>
      </w:r>
      <w:r>
        <w:rPr>
          <w:b/>
          <w:sz w:val="24"/>
        </w:rPr>
        <w:t>Mental</w:t>
      </w:r>
      <w:r>
        <w:rPr>
          <w:b/>
          <w:spacing w:val="-11"/>
          <w:sz w:val="24"/>
        </w:rPr>
        <w:t xml:space="preserve"> </w:t>
      </w:r>
      <w:r>
        <w:rPr>
          <w:b/>
          <w:sz w:val="24"/>
        </w:rPr>
        <w:t>Capacity</w:t>
      </w:r>
      <w:r>
        <w:rPr>
          <w:b/>
          <w:spacing w:val="-14"/>
          <w:sz w:val="24"/>
        </w:rPr>
        <w:t xml:space="preserve"> </w:t>
      </w:r>
      <w:r>
        <w:rPr>
          <w:b/>
          <w:sz w:val="24"/>
        </w:rPr>
        <w:t>(IMCA)</w:t>
      </w:r>
      <w:r>
        <w:rPr>
          <w:b/>
          <w:spacing w:val="-11"/>
          <w:sz w:val="24"/>
        </w:rPr>
        <w:t xml:space="preserve"> </w:t>
      </w:r>
      <w:r>
        <w:rPr>
          <w:b/>
          <w:spacing w:val="-2"/>
          <w:sz w:val="24"/>
        </w:rPr>
        <w:t>Referral</w:t>
      </w:r>
    </w:p>
    <w:p w14:paraId="31B9C759" w14:textId="77777777" w:rsidR="007843BE" w:rsidRDefault="007843BE">
      <w:pPr>
        <w:pStyle w:val="BodyText"/>
        <w:rPr>
          <w:b/>
          <w:sz w:val="32"/>
        </w:rPr>
      </w:pPr>
    </w:p>
    <w:p w14:paraId="3F217960" w14:textId="77777777" w:rsidR="007843BE" w:rsidRDefault="00DD53AB">
      <w:pPr>
        <w:pStyle w:val="BodyText"/>
        <w:spacing w:line="273" w:lineRule="auto"/>
        <w:ind w:left="240" w:right="291"/>
      </w:pPr>
      <w:r>
        <w:t>The</w:t>
      </w:r>
      <w:r>
        <w:rPr>
          <w:spacing w:val="-1"/>
        </w:rPr>
        <w:t xml:space="preserve"> </w:t>
      </w:r>
      <w:r>
        <w:t>most</w:t>
      </w:r>
      <w:r>
        <w:rPr>
          <w:spacing w:val="-3"/>
        </w:rPr>
        <w:t xml:space="preserve"> </w:t>
      </w:r>
      <w:r>
        <w:t>up</w:t>
      </w:r>
      <w:r>
        <w:rPr>
          <w:spacing w:val="-3"/>
        </w:rPr>
        <w:t xml:space="preserve"> </w:t>
      </w:r>
      <w:r>
        <w:t>to</w:t>
      </w:r>
      <w:r>
        <w:rPr>
          <w:spacing w:val="-3"/>
        </w:rPr>
        <w:t xml:space="preserve"> </w:t>
      </w:r>
      <w:r>
        <w:t>date</w:t>
      </w:r>
      <w:r>
        <w:rPr>
          <w:spacing w:val="-2"/>
        </w:rPr>
        <w:t xml:space="preserve"> </w:t>
      </w:r>
      <w:r>
        <w:t>versions</w:t>
      </w:r>
      <w:r>
        <w:rPr>
          <w:spacing w:val="-8"/>
        </w:rPr>
        <w:t xml:space="preserve"> </w:t>
      </w:r>
      <w:r>
        <w:t>of</w:t>
      </w:r>
      <w:r>
        <w:rPr>
          <w:spacing w:val="-3"/>
        </w:rPr>
        <w:t xml:space="preserve"> </w:t>
      </w:r>
      <w:r>
        <w:t>the</w:t>
      </w:r>
      <w:r>
        <w:rPr>
          <w:spacing w:val="-3"/>
        </w:rPr>
        <w:t xml:space="preserve"> </w:t>
      </w:r>
      <w:r>
        <w:t>mental</w:t>
      </w:r>
      <w:r>
        <w:rPr>
          <w:spacing w:val="-4"/>
        </w:rPr>
        <w:t xml:space="preserve"> </w:t>
      </w:r>
      <w:r>
        <w:t>Capacity</w:t>
      </w:r>
      <w:r>
        <w:rPr>
          <w:spacing w:val="-3"/>
        </w:rPr>
        <w:t xml:space="preserve"> </w:t>
      </w:r>
      <w:r>
        <w:t>Act</w:t>
      </w:r>
      <w:r>
        <w:rPr>
          <w:spacing w:val="-3"/>
        </w:rPr>
        <w:t xml:space="preserve"> </w:t>
      </w:r>
      <w:r>
        <w:t>(MCA)</w:t>
      </w:r>
      <w:r>
        <w:rPr>
          <w:spacing w:val="-2"/>
        </w:rPr>
        <w:t xml:space="preserve"> </w:t>
      </w:r>
      <w:r>
        <w:t>Form,</w:t>
      </w:r>
      <w:r>
        <w:rPr>
          <w:spacing w:val="-3"/>
        </w:rPr>
        <w:t xml:space="preserve"> </w:t>
      </w:r>
      <w:r>
        <w:t>Best</w:t>
      </w:r>
      <w:r>
        <w:rPr>
          <w:spacing w:val="-3"/>
        </w:rPr>
        <w:t xml:space="preserve"> </w:t>
      </w:r>
      <w:r>
        <w:t>Interests decision (BID) Form and the Independent Mental Capacity (IMCA) Referral can be found at:</w:t>
      </w:r>
    </w:p>
    <w:p w14:paraId="023A1BC4" w14:textId="77777777" w:rsidR="007843BE" w:rsidRDefault="00BD2D16">
      <w:pPr>
        <w:pStyle w:val="BodyText"/>
        <w:spacing w:before="210" w:line="237" w:lineRule="auto"/>
        <w:ind w:left="240" w:right="660"/>
      </w:pPr>
      <w:hyperlink r:id="rId71">
        <w:r w:rsidR="00DD53AB">
          <w:rPr>
            <w:color w:val="0000FF"/>
            <w:spacing w:val="-2"/>
            <w:u w:val="single" w:color="0000FF"/>
          </w:rPr>
          <w:t>http://www.essexsab.org.uk/professionals/mental-capacity-act-and-deprivation-of-</w:t>
        </w:r>
      </w:hyperlink>
      <w:r w:rsidR="00DD53AB">
        <w:rPr>
          <w:color w:val="0000FF"/>
          <w:spacing w:val="-2"/>
        </w:rPr>
        <w:t xml:space="preserve"> </w:t>
      </w:r>
      <w:hyperlink r:id="rId72">
        <w:r w:rsidR="00DD53AB">
          <w:rPr>
            <w:color w:val="0000FF"/>
            <w:spacing w:val="-2"/>
            <w:u w:val="single" w:color="0000FF"/>
          </w:rPr>
          <w:t>liberty-safeguards/</w:t>
        </w:r>
      </w:hyperlink>
    </w:p>
    <w:sectPr w:rsidR="007843BE">
      <w:pgSz w:w="11910" w:h="16840"/>
      <w:pgMar w:top="1340" w:right="1140" w:bottom="1160" w:left="1200" w:header="0" w:footer="8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61E6A" w14:textId="77777777" w:rsidR="00BD2D16" w:rsidRDefault="00BD2D16">
      <w:r>
        <w:separator/>
      </w:r>
    </w:p>
  </w:endnote>
  <w:endnote w:type="continuationSeparator" w:id="0">
    <w:p w14:paraId="34637754" w14:textId="77777777" w:rsidR="00BD2D16" w:rsidRDefault="00BD2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A1B5A" w14:textId="603B3CA1" w:rsidR="007843BE" w:rsidRDefault="004533F1">
    <w:pPr>
      <w:pStyle w:val="BodyText"/>
      <w:spacing w:line="14" w:lineRule="auto"/>
      <w:rPr>
        <w:sz w:val="15"/>
      </w:rPr>
    </w:pPr>
    <w:r>
      <w:rPr>
        <w:noProof/>
      </w:rPr>
      <mc:AlternateContent>
        <mc:Choice Requires="wps">
          <w:drawing>
            <wp:anchor distT="0" distB="0" distL="114300" distR="114300" simplePos="0" relativeHeight="251657728" behindDoc="1" locked="0" layoutInCell="1" allowOverlap="1" wp14:anchorId="03D80D6A" wp14:editId="7889F9A6">
              <wp:simplePos x="0" y="0"/>
              <wp:positionH relativeFrom="page">
                <wp:posOffset>6480810</wp:posOffset>
              </wp:positionH>
              <wp:positionV relativeFrom="page">
                <wp:posOffset>9937115</wp:posOffset>
              </wp:positionV>
              <wp:extent cx="217170" cy="167640"/>
              <wp:effectExtent l="0" t="0" r="0" b="0"/>
              <wp:wrapNone/>
              <wp:docPr id="1" name="docshape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9852B6" w14:textId="77777777" w:rsidR="007843BE" w:rsidRDefault="00DD53AB">
                          <w:pPr>
                            <w:spacing w:before="13"/>
                            <w:ind w:left="60"/>
                            <w:rPr>
                              <w:rFonts w:ascii="Times New Roman"/>
                              <w:sz w:val="20"/>
                            </w:rPr>
                          </w:pPr>
                          <w:r>
                            <w:rPr>
                              <w:rFonts w:ascii="Times New Roman"/>
                              <w:spacing w:val="-5"/>
                              <w:sz w:val="20"/>
                            </w:rPr>
                            <w:fldChar w:fldCharType="begin"/>
                          </w:r>
                          <w:r>
                            <w:rPr>
                              <w:rFonts w:ascii="Times New Roman"/>
                              <w:spacing w:val="-5"/>
                              <w:sz w:val="20"/>
                            </w:rPr>
                            <w:instrText xml:space="preserve"> PAGE </w:instrText>
                          </w:r>
                          <w:r>
                            <w:rPr>
                              <w:rFonts w:ascii="Times New Roman"/>
                              <w:spacing w:val="-5"/>
                              <w:sz w:val="20"/>
                            </w:rPr>
                            <w:fldChar w:fldCharType="separate"/>
                          </w:r>
                          <w:r>
                            <w:rPr>
                              <w:rFonts w:ascii="Times New Roman"/>
                              <w:spacing w:val="-5"/>
                              <w:sz w:val="20"/>
                            </w:rPr>
                            <w:t>10</w:t>
                          </w:r>
                          <w:r>
                            <w:rPr>
                              <w:rFonts w:ascii="Times New Roman"/>
                              <w:spacing w:val="-5"/>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D80D6A" id="_x0000_t202" coordsize="21600,21600" o:spt="202" path="m,l,21600r21600,l21600,xe">
              <v:stroke joinstyle="miter"/>
              <v:path gradientshapeok="t" o:connecttype="rect"/>
            </v:shapetype>
            <v:shape id="docshape9" o:spid="_x0000_s1031" type="#_x0000_t202" style="position:absolute;margin-left:510.3pt;margin-top:782.45pt;width:17.1pt;height:13.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" filled="f" stroked="f">
              <v:textbox inset="0,0,0,0">
                <w:txbxContent>
                  <w:p w14:paraId="129852B6" w14:textId="77777777" w:rsidR="007843BE" w:rsidRDefault="00DD53AB">
                    <w:pPr>
                      <w:spacing w:before="13"/>
                      <w:ind w:left="60"/>
                      <w:rPr>
                        <w:rFonts w:ascii="Times New Roman"/>
                        <w:sz w:val="20"/>
                      </w:rPr>
                    </w:pPr>
                    <w:r>
                      <w:rPr>
                        <w:rFonts w:ascii="Times New Roman"/>
                        <w:spacing w:val="-5"/>
                        <w:sz w:val="20"/>
                      </w:rPr>
                      <w:fldChar w:fldCharType="begin"/>
                    </w:r>
                    <w:r>
                      <w:rPr>
                        <w:rFonts w:ascii="Times New Roman"/>
                        <w:spacing w:val="-5"/>
                        <w:sz w:val="20"/>
                      </w:rPr>
                      <w:instrText xml:space="preserve"> PAGE </w:instrText>
                    </w:r>
                    <w:r>
                      <w:rPr>
                        <w:rFonts w:ascii="Times New Roman"/>
                        <w:spacing w:val="-5"/>
                        <w:sz w:val="20"/>
                      </w:rPr>
                      <w:fldChar w:fldCharType="separate"/>
                    </w:r>
                    <w:r>
                      <w:rPr>
                        <w:rFonts w:ascii="Times New Roman"/>
                        <w:spacing w:val="-5"/>
                        <w:sz w:val="20"/>
                      </w:rPr>
                      <w:t>10</w:t>
                    </w:r>
                    <w:r>
                      <w:rPr>
                        <w:rFonts w:ascii="Times New Roman"/>
                        <w:spacing w:val="-5"/>
                        <w:sz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B1AB31" w14:textId="77777777" w:rsidR="00BD2D16" w:rsidRDefault="00BD2D16">
      <w:r>
        <w:separator/>
      </w:r>
    </w:p>
  </w:footnote>
  <w:footnote w:type="continuationSeparator" w:id="0">
    <w:p w14:paraId="09290DC6" w14:textId="77777777" w:rsidR="00BD2D16" w:rsidRDefault="00BD2D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F59B5"/>
    <w:multiLevelType w:val="hybridMultilevel"/>
    <w:tmpl w:val="79E4885C"/>
    <w:lvl w:ilvl="0" w:tplc="C78614A0">
      <w:numFmt w:val="bullet"/>
      <w:lvlText w:val=""/>
      <w:lvlJc w:val="left"/>
      <w:pPr>
        <w:ind w:left="961" w:hanging="361"/>
      </w:pPr>
      <w:rPr>
        <w:rFonts w:ascii="Symbol" w:eastAsia="Symbol" w:hAnsi="Symbol" w:cs="Symbol" w:hint="default"/>
        <w:b w:val="0"/>
        <w:bCs w:val="0"/>
        <w:i w:val="0"/>
        <w:iCs w:val="0"/>
        <w:w w:val="100"/>
        <w:sz w:val="24"/>
        <w:szCs w:val="24"/>
        <w:lang w:val="en-US" w:eastAsia="en-US" w:bidi="ar-SA"/>
      </w:rPr>
    </w:lvl>
    <w:lvl w:ilvl="1" w:tplc="B5BC7A06">
      <w:numFmt w:val="bullet"/>
      <w:lvlText w:val="•"/>
      <w:lvlJc w:val="left"/>
      <w:pPr>
        <w:ind w:left="1820" w:hanging="361"/>
      </w:pPr>
      <w:rPr>
        <w:rFonts w:hint="default"/>
        <w:lang w:val="en-US" w:eastAsia="en-US" w:bidi="ar-SA"/>
      </w:rPr>
    </w:lvl>
    <w:lvl w:ilvl="2" w:tplc="C03E8832">
      <w:numFmt w:val="bullet"/>
      <w:lvlText w:val="•"/>
      <w:lvlJc w:val="left"/>
      <w:pPr>
        <w:ind w:left="2680" w:hanging="361"/>
      </w:pPr>
      <w:rPr>
        <w:rFonts w:hint="default"/>
        <w:lang w:val="en-US" w:eastAsia="en-US" w:bidi="ar-SA"/>
      </w:rPr>
    </w:lvl>
    <w:lvl w:ilvl="3" w:tplc="79289756">
      <w:numFmt w:val="bullet"/>
      <w:lvlText w:val="•"/>
      <w:lvlJc w:val="left"/>
      <w:pPr>
        <w:ind w:left="3541" w:hanging="361"/>
      </w:pPr>
      <w:rPr>
        <w:rFonts w:hint="default"/>
        <w:lang w:val="en-US" w:eastAsia="en-US" w:bidi="ar-SA"/>
      </w:rPr>
    </w:lvl>
    <w:lvl w:ilvl="4" w:tplc="627A752C">
      <w:numFmt w:val="bullet"/>
      <w:lvlText w:val="•"/>
      <w:lvlJc w:val="left"/>
      <w:pPr>
        <w:ind w:left="4401" w:hanging="361"/>
      </w:pPr>
      <w:rPr>
        <w:rFonts w:hint="default"/>
        <w:lang w:val="en-US" w:eastAsia="en-US" w:bidi="ar-SA"/>
      </w:rPr>
    </w:lvl>
    <w:lvl w:ilvl="5" w:tplc="B274BDD6">
      <w:numFmt w:val="bullet"/>
      <w:lvlText w:val="•"/>
      <w:lvlJc w:val="left"/>
      <w:pPr>
        <w:ind w:left="5262" w:hanging="361"/>
      </w:pPr>
      <w:rPr>
        <w:rFonts w:hint="default"/>
        <w:lang w:val="en-US" w:eastAsia="en-US" w:bidi="ar-SA"/>
      </w:rPr>
    </w:lvl>
    <w:lvl w:ilvl="6" w:tplc="2C263324">
      <w:numFmt w:val="bullet"/>
      <w:lvlText w:val="•"/>
      <w:lvlJc w:val="left"/>
      <w:pPr>
        <w:ind w:left="6122" w:hanging="361"/>
      </w:pPr>
      <w:rPr>
        <w:rFonts w:hint="default"/>
        <w:lang w:val="en-US" w:eastAsia="en-US" w:bidi="ar-SA"/>
      </w:rPr>
    </w:lvl>
    <w:lvl w:ilvl="7" w:tplc="42C855A2">
      <w:numFmt w:val="bullet"/>
      <w:lvlText w:val="•"/>
      <w:lvlJc w:val="left"/>
      <w:pPr>
        <w:ind w:left="6982" w:hanging="361"/>
      </w:pPr>
      <w:rPr>
        <w:rFonts w:hint="default"/>
        <w:lang w:val="en-US" w:eastAsia="en-US" w:bidi="ar-SA"/>
      </w:rPr>
    </w:lvl>
    <w:lvl w:ilvl="8" w:tplc="7CA0A064">
      <w:numFmt w:val="bullet"/>
      <w:lvlText w:val="•"/>
      <w:lvlJc w:val="left"/>
      <w:pPr>
        <w:ind w:left="7843" w:hanging="361"/>
      </w:pPr>
      <w:rPr>
        <w:rFonts w:hint="default"/>
        <w:lang w:val="en-US" w:eastAsia="en-US" w:bidi="ar-SA"/>
      </w:rPr>
    </w:lvl>
  </w:abstractNum>
  <w:abstractNum w:abstractNumId="1" w15:restartNumberingAfterBreak="0">
    <w:nsid w:val="06D84EB4"/>
    <w:multiLevelType w:val="multilevel"/>
    <w:tmpl w:val="3336FD84"/>
    <w:lvl w:ilvl="0">
      <w:start w:val="1"/>
      <w:numFmt w:val="decimal"/>
      <w:lvlText w:val="%1."/>
      <w:lvlJc w:val="left"/>
      <w:pPr>
        <w:ind w:left="961" w:hanging="721"/>
        <w:jc w:val="left"/>
      </w:pPr>
      <w:rPr>
        <w:rFonts w:ascii="Arial" w:eastAsia="Arial" w:hAnsi="Arial" w:cs="Arial" w:hint="default"/>
        <w:b w:val="0"/>
        <w:bCs w:val="0"/>
        <w:i w:val="0"/>
        <w:iCs w:val="0"/>
        <w:w w:val="100"/>
        <w:sz w:val="24"/>
        <w:szCs w:val="24"/>
        <w:lang w:val="en-US" w:eastAsia="en-US" w:bidi="ar-SA"/>
      </w:rPr>
    </w:lvl>
    <w:lvl w:ilvl="1">
      <w:start w:val="1"/>
      <w:numFmt w:val="decimal"/>
      <w:lvlText w:val="%1.%2"/>
      <w:lvlJc w:val="left"/>
      <w:pPr>
        <w:ind w:left="961" w:hanging="721"/>
        <w:jc w:val="left"/>
      </w:pPr>
      <w:rPr>
        <w:rFonts w:ascii="Arial" w:eastAsia="Arial" w:hAnsi="Arial" w:cs="Arial" w:hint="default"/>
        <w:b w:val="0"/>
        <w:bCs w:val="0"/>
        <w:i w:val="0"/>
        <w:iCs w:val="0"/>
        <w:w w:val="99"/>
        <w:sz w:val="24"/>
        <w:szCs w:val="24"/>
        <w:lang w:val="en-US" w:eastAsia="en-US" w:bidi="ar-SA"/>
      </w:rPr>
    </w:lvl>
    <w:lvl w:ilvl="2">
      <w:start w:val="1"/>
      <w:numFmt w:val="decimal"/>
      <w:lvlText w:val="%1.%2.%3"/>
      <w:lvlJc w:val="left"/>
      <w:pPr>
        <w:ind w:left="1681" w:hanging="1441"/>
        <w:jc w:val="left"/>
      </w:pPr>
      <w:rPr>
        <w:rFonts w:ascii="Arial" w:eastAsia="Arial" w:hAnsi="Arial" w:cs="Arial" w:hint="default"/>
        <w:b w:val="0"/>
        <w:bCs w:val="0"/>
        <w:i w:val="0"/>
        <w:iCs w:val="0"/>
        <w:w w:val="99"/>
        <w:sz w:val="24"/>
        <w:szCs w:val="24"/>
        <w:lang w:val="en-US" w:eastAsia="en-US" w:bidi="ar-SA"/>
      </w:rPr>
    </w:lvl>
    <w:lvl w:ilvl="3">
      <w:numFmt w:val="bullet"/>
      <w:lvlText w:val="•"/>
      <w:lvlJc w:val="left"/>
      <w:pPr>
        <w:ind w:left="3432" w:hanging="1441"/>
      </w:pPr>
      <w:rPr>
        <w:rFonts w:hint="default"/>
        <w:lang w:val="en-US" w:eastAsia="en-US" w:bidi="ar-SA"/>
      </w:rPr>
    </w:lvl>
    <w:lvl w:ilvl="4">
      <w:numFmt w:val="bullet"/>
      <w:lvlText w:val="•"/>
      <w:lvlJc w:val="left"/>
      <w:pPr>
        <w:ind w:left="4308" w:hanging="1441"/>
      </w:pPr>
      <w:rPr>
        <w:rFonts w:hint="default"/>
        <w:lang w:val="en-US" w:eastAsia="en-US" w:bidi="ar-SA"/>
      </w:rPr>
    </w:lvl>
    <w:lvl w:ilvl="5">
      <w:numFmt w:val="bullet"/>
      <w:lvlText w:val="•"/>
      <w:lvlJc w:val="left"/>
      <w:pPr>
        <w:ind w:left="5184" w:hanging="1441"/>
      </w:pPr>
      <w:rPr>
        <w:rFonts w:hint="default"/>
        <w:lang w:val="en-US" w:eastAsia="en-US" w:bidi="ar-SA"/>
      </w:rPr>
    </w:lvl>
    <w:lvl w:ilvl="6">
      <w:numFmt w:val="bullet"/>
      <w:lvlText w:val="•"/>
      <w:lvlJc w:val="left"/>
      <w:pPr>
        <w:ind w:left="6060" w:hanging="1441"/>
      </w:pPr>
      <w:rPr>
        <w:rFonts w:hint="default"/>
        <w:lang w:val="en-US" w:eastAsia="en-US" w:bidi="ar-SA"/>
      </w:rPr>
    </w:lvl>
    <w:lvl w:ilvl="7">
      <w:numFmt w:val="bullet"/>
      <w:lvlText w:val="•"/>
      <w:lvlJc w:val="left"/>
      <w:pPr>
        <w:ind w:left="6936" w:hanging="1441"/>
      </w:pPr>
      <w:rPr>
        <w:rFonts w:hint="default"/>
        <w:lang w:val="en-US" w:eastAsia="en-US" w:bidi="ar-SA"/>
      </w:rPr>
    </w:lvl>
    <w:lvl w:ilvl="8">
      <w:numFmt w:val="bullet"/>
      <w:lvlText w:val="•"/>
      <w:lvlJc w:val="left"/>
      <w:pPr>
        <w:ind w:left="7812" w:hanging="1441"/>
      </w:pPr>
      <w:rPr>
        <w:rFonts w:hint="default"/>
        <w:lang w:val="en-US" w:eastAsia="en-US" w:bidi="ar-SA"/>
      </w:rPr>
    </w:lvl>
  </w:abstractNum>
  <w:abstractNum w:abstractNumId="2" w15:restartNumberingAfterBreak="0">
    <w:nsid w:val="076735CC"/>
    <w:multiLevelType w:val="multilevel"/>
    <w:tmpl w:val="12D27F50"/>
    <w:lvl w:ilvl="0">
      <w:start w:val="1"/>
      <w:numFmt w:val="decimal"/>
      <w:lvlText w:val="%1"/>
      <w:lvlJc w:val="left"/>
      <w:pPr>
        <w:ind w:left="642" w:hanging="403"/>
        <w:jc w:val="left"/>
      </w:pPr>
      <w:rPr>
        <w:rFonts w:hint="default"/>
        <w:lang w:val="en-US" w:eastAsia="en-US" w:bidi="ar-SA"/>
      </w:rPr>
    </w:lvl>
    <w:lvl w:ilvl="1">
      <w:start w:val="2"/>
      <w:numFmt w:val="decimal"/>
      <w:lvlText w:val="%1.%2"/>
      <w:lvlJc w:val="left"/>
      <w:pPr>
        <w:ind w:left="642" w:hanging="403"/>
        <w:jc w:val="left"/>
      </w:pPr>
      <w:rPr>
        <w:rFonts w:ascii="Arial" w:eastAsia="Arial" w:hAnsi="Arial" w:cs="Arial" w:hint="default"/>
        <w:b/>
        <w:bCs/>
        <w:i w:val="0"/>
        <w:iCs w:val="0"/>
        <w:w w:val="99"/>
        <w:sz w:val="24"/>
        <w:szCs w:val="24"/>
        <w:lang w:val="en-US" w:eastAsia="en-US" w:bidi="ar-SA"/>
      </w:rPr>
    </w:lvl>
    <w:lvl w:ilvl="2">
      <w:start w:val="1"/>
      <w:numFmt w:val="decimal"/>
      <w:lvlText w:val="%1.%2.%3"/>
      <w:lvlJc w:val="left"/>
      <w:pPr>
        <w:ind w:left="839" w:hanging="600"/>
        <w:jc w:val="left"/>
      </w:pPr>
      <w:rPr>
        <w:rFonts w:ascii="Arial" w:eastAsia="Arial" w:hAnsi="Arial" w:cs="Arial" w:hint="default"/>
        <w:b/>
        <w:bCs/>
        <w:i w:val="0"/>
        <w:iCs w:val="0"/>
        <w:w w:val="99"/>
        <w:sz w:val="24"/>
        <w:szCs w:val="24"/>
        <w:lang w:val="en-US" w:eastAsia="en-US" w:bidi="ar-SA"/>
      </w:rPr>
    </w:lvl>
    <w:lvl w:ilvl="3">
      <w:numFmt w:val="bullet"/>
      <w:lvlText w:val=""/>
      <w:lvlJc w:val="left"/>
      <w:pPr>
        <w:ind w:left="961" w:hanging="361"/>
      </w:pPr>
      <w:rPr>
        <w:rFonts w:ascii="Symbol" w:eastAsia="Symbol" w:hAnsi="Symbol" w:cs="Symbol" w:hint="default"/>
        <w:b w:val="0"/>
        <w:bCs w:val="0"/>
        <w:i w:val="0"/>
        <w:iCs w:val="0"/>
        <w:w w:val="100"/>
        <w:sz w:val="24"/>
        <w:szCs w:val="24"/>
        <w:lang w:val="en-US" w:eastAsia="en-US" w:bidi="ar-SA"/>
      </w:rPr>
    </w:lvl>
    <w:lvl w:ilvl="4">
      <w:numFmt w:val="bullet"/>
      <w:lvlText w:val="•"/>
      <w:lvlJc w:val="left"/>
      <w:pPr>
        <w:ind w:left="2206" w:hanging="361"/>
      </w:pPr>
      <w:rPr>
        <w:rFonts w:hint="default"/>
        <w:lang w:val="en-US" w:eastAsia="en-US" w:bidi="ar-SA"/>
      </w:rPr>
    </w:lvl>
    <w:lvl w:ilvl="5">
      <w:numFmt w:val="bullet"/>
      <w:lvlText w:val="•"/>
      <w:lvlJc w:val="left"/>
      <w:pPr>
        <w:ind w:left="3432" w:hanging="361"/>
      </w:pPr>
      <w:rPr>
        <w:rFonts w:hint="default"/>
        <w:lang w:val="en-US" w:eastAsia="en-US" w:bidi="ar-SA"/>
      </w:rPr>
    </w:lvl>
    <w:lvl w:ilvl="6">
      <w:numFmt w:val="bullet"/>
      <w:lvlText w:val="•"/>
      <w:lvlJc w:val="left"/>
      <w:pPr>
        <w:ind w:left="4658" w:hanging="361"/>
      </w:pPr>
      <w:rPr>
        <w:rFonts w:hint="default"/>
        <w:lang w:val="en-US" w:eastAsia="en-US" w:bidi="ar-SA"/>
      </w:rPr>
    </w:lvl>
    <w:lvl w:ilvl="7">
      <w:numFmt w:val="bullet"/>
      <w:lvlText w:val="•"/>
      <w:lvlJc w:val="left"/>
      <w:pPr>
        <w:ind w:left="5885" w:hanging="361"/>
      </w:pPr>
      <w:rPr>
        <w:rFonts w:hint="default"/>
        <w:lang w:val="en-US" w:eastAsia="en-US" w:bidi="ar-SA"/>
      </w:rPr>
    </w:lvl>
    <w:lvl w:ilvl="8">
      <w:numFmt w:val="bullet"/>
      <w:lvlText w:val="•"/>
      <w:lvlJc w:val="left"/>
      <w:pPr>
        <w:ind w:left="7111" w:hanging="361"/>
      </w:pPr>
      <w:rPr>
        <w:rFonts w:hint="default"/>
        <w:lang w:val="en-US" w:eastAsia="en-US" w:bidi="ar-SA"/>
      </w:rPr>
    </w:lvl>
  </w:abstractNum>
  <w:abstractNum w:abstractNumId="3" w15:restartNumberingAfterBreak="0">
    <w:nsid w:val="118379AF"/>
    <w:multiLevelType w:val="hybridMultilevel"/>
    <w:tmpl w:val="E918D52A"/>
    <w:lvl w:ilvl="0" w:tplc="33CA45F8">
      <w:numFmt w:val="bullet"/>
      <w:lvlText w:val=""/>
      <w:lvlJc w:val="left"/>
      <w:pPr>
        <w:ind w:left="961" w:hanging="361"/>
      </w:pPr>
      <w:rPr>
        <w:rFonts w:ascii="Symbol" w:eastAsia="Symbol" w:hAnsi="Symbol" w:cs="Symbol" w:hint="default"/>
        <w:b w:val="0"/>
        <w:bCs w:val="0"/>
        <w:i w:val="0"/>
        <w:iCs w:val="0"/>
        <w:w w:val="100"/>
        <w:sz w:val="24"/>
        <w:szCs w:val="24"/>
        <w:lang w:val="en-US" w:eastAsia="en-US" w:bidi="ar-SA"/>
      </w:rPr>
    </w:lvl>
    <w:lvl w:ilvl="1" w:tplc="9B0C833C">
      <w:numFmt w:val="bullet"/>
      <w:lvlText w:val="•"/>
      <w:lvlJc w:val="left"/>
      <w:pPr>
        <w:ind w:left="1820" w:hanging="361"/>
      </w:pPr>
      <w:rPr>
        <w:rFonts w:hint="default"/>
        <w:lang w:val="en-US" w:eastAsia="en-US" w:bidi="ar-SA"/>
      </w:rPr>
    </w:lvl>
    <w:lvl w:ilvl="2" w:tplc="F7DE8EBE">
      <w:numFmt w:val="bullet"/>
      <w:lvlText w:val="•"/>
      <w:lvlJc w:val="left"/>
      <w:pPr>
        <w:ind w:left="2680" w:hanging="361"/>
      </w:pPr>
      <w:rPr>
        <w:rFonts w:hint="default"/>
        <w:lang w:val="en-US" w:eastAsia="en-US" w:bidi="ar-SA"/>
      </w:rPr>
    </w:lvl>
    <w:lvl w:ilvl="3" w:tplc="811A4B22">
      <w:numFmt w:val="bullet"/>
      <w:lvlText w:val="•"/>
      <w:lvlJc w:val="left"/>
      <w:pPr>
        <w:ind w:left="3541" w:hanging="361"/>
      </w:pPr>
      <w:rPr>
        <w:rFonts w:hint="default"/>
        <w:lang w:val="en-US" w:eastAsia="en-US" w:bidi="ar-SA"/>
      </w:rPr>
    </w:lvl>
    <w:lvl w:ilvl="4" w:tplc="C9FAF56A">
      <w:numFmt w:val="bullet"/>
      <w:lvlText w:val="•"/>
      <w:lvlJc w:val="left"/>
      <w:pPr>
        <w:ind w:left="4401" w:hanging="361"/>
      </w:pPr>
      <w:rPr>
        <w:rFonts w:hint="default"/>
        <w:lang w:val="en-US" w:eastAsia="en-US" w:bidi="ar-SA"/>
      </w:rPr>
    </w:lvl>
    <w:lvl w:ilvl="5" w:tplc="6AD6063A">
      <w:numFmt w:val="bullet"/>
      <w:lvlText w:val="•"/>
      <w:lvlJc w:val="left"/>
      <w:pPr>
        <w:ind w:left="5262" w:hanging="361"/>
      </w:pPr>
      <w:rPr>
        <w:rFonts w:hint="default"/>
        <w:lang w:val="en-US" w:eastAsia="en-US" w:bidi="ar-SA"/>
      </w:rPr>
    </w:lvl>
    <w:lvl w:ilvl="6" w:tplc="1B6C6E36">
      <w:numFmt w:val="bullet"/>
      <w:lvlText w:val="•"/>
      <w:lvlJc w:val="left"/>
      <w:pPr>
        <w:ind w:left="6122" w:hanging="361"/>
      </w:pPr>
      <w:rPr>
        <w:rFonts w:hint="default"/>
        <w:lang w:val="en-US" w:eastAsia="en-US" w:bidi="ar-SA"/>
      </w:rPr>
    </w:lvl>
    <w:lvl w:ilvl="7" w:tplc="74CAD34E">
      <w:numFmt w:val="bullet"/>
      <w:lvlText w:val="•"/>
      <w:lvlJc w:val="left"/>
      <w:pPr>
        <w:ind w:left="6982" w:hanging="361"/>
      </w:pPr>
      <w:rPr>
        <w:rFonts w:hint="default"/>
        <w:lang w:val="en-US" w:eastAsia="en-US" w:bidi="ar-SA"/>
      </w:rPr>
    </w:lvl>
    <w:lvl w:ilvl="8" w:tplc="D7E2A50C">
      <w:numFmt w:val="bullet"/>
      <w:lvlText w:val="•"/>
      <w:lvlJc w:val="left"/>
      <w:pPr>
        <w:ind w:left="7843" w:hanging="361"/>
      </w:pPr>
      <w:rPr>
        <w:rFonts w:hint="default"/>
        <w:lang w:val="en-US" w:eastAsia="en-US" w:bidi="ar-SA"/>
      </w:rPr>
    </w:lvl>
  </w:abstractNum>
  <w:abstractNum w:abstractNumId="4" w15:restartNumberingAfterBreak="0">
    <w:nsid w:val="11C319D9"/>
    <w:multiLevelType w:val="multilevel"/>
    <w:tmpl w:val="B5D2BD78"/>
    <w:lvl w:ilvl="0">
      <w:start w:val="1"/>
      <w:numFmt w:val="decimal"/>
      <w:lvlText w:val="%1."/>
      <w:lvlJc w:val="left"/>
      <w:pPr>
        <w:ind w:left="600" w:hanging="360"/>
        <w:jc w:val="left"/>
      </w:pPr>
      <w:rPr>
        <w:rFonts w:ascii="Arial" w:eastAsia="Arial" w:hAnsi="Arial" w:cs="Arial" w:hint="default"/>
        <w:b/>
        <w:bCs/>
        <w:i w:val="0"/>
        <w:iCs w:val="0"/>
        <w:w w:val="99"/>
        <w:sz w:val="24"/>
        <w:szCs w:val="24"/>
        <w:lang w:val="en-US" w:eastAsia="en-US" w:bidi="ar-SA"/>
      </w:rPr>
    </w:lvl>
    <w:lvl w:ilvl="1">
      <w:start w:val="1"/>
      <w:numFmt w:val="decimal"/>
      <w:lvlText w:val="%1.%2."/>
      <w:lvlJc w:val="left"/>
      <w:pPr>
        <w:ind w:left="710" w:hanging="470"/>
        <w:jc w:val="left"/>
      </w:pPr>
      <w:rPr>
        <w:rFonts w:ascii="Arial" w:eastAsia="Arial" w:hAnsi="Arial" w:cs="Arial" w:hint="default"/>
        <w:b/>
        <w:bCs/>
        <w:i w:val="0"/>
        <w:iCs w:val="0"/>
        <w:w w:val="99"/>
        <w:sz w:val="24"/>
        <w:szCs w:val="24"/>
        <w:lang w:val="en-US" w:eastAsia="en-US" w:bidi="ar-SA"/>
      </w:rPr>
    </w:lvl>
    <w:lvl w:ilvl="2">
      <w:start w:val="1"/>
      <w:numFmt w:val="decimal"/>
      <w:lvlText w:val="%3."/>
      <w:lvlJc w:val="left"/>
      <w:pPr>
        <w:ind w:left="961" w:hanging="361"/>
        <w:jc w:val="left"/>
      </w:pPr>
      <w:rPr>
        <w:rFonts w:ascii="Arial" w:eastAsia="Arial" w:hAnsi="Arial" w:cs="Arial" w:hint="default"/>
        <w:b w:val="0"/>
        <w:bCs w:val="0"/>
        <w:i w:val="0"/>
        <w:iCs w:val="0"/>
        <w:w w:val="100"/>
        <w:sz w:val="24"/>
        <w:szCs w:val="24"/>
        <w:lang w:val="en-US" w:eastAsia="en-US" w:bidi="ar-SA"/>
      </w:rPr>
    </w:lvl>
    <w:lvl w:ilvl="3">
      <w:numFmt w:val="bullet"/>
      <w:lvlText w:val="•"/>
      <w:lvlJc w:val="left"/>
      <w:pPr>
        <w:ind w:left="2035" w:hanging="361"/>
      </w:pPr>
      <w:rPr>
        <w:rFonts w:hint="default"/>
        <w:lang w:val="en-US" w:eastAsia="en-US" w:bidi="ar-SA"/>
      </w:rPr>
    </w:lvl>
    <w:lvl w:ilvl="4">
      <w:numFmt w:val="bullet"/>
      <w:lvlText w:val="•"/>
      <w:lvlJc w:val="left"/>
      <w:pPr>
        <w:ind w:left="3111" w:hanging="361"/>
      </w:pPr>
      <w:rPr>
        <w:rFonts w:hint="default"/>
        <w:lang w:val="en-US" w:eastAsia="en-US" w:bidi="ar-SA"/>
      </w:rPr>
    </w:lvl>
    <w:lvl w:ilvl="5">
      <w:numFmt w:val="bullet"/>
      <w:lvlText w:val="•"/>
      <w:lvlJc w:val="left"/>
      <w:pPr>
        <w:ind w:left="4186" w:hanging="361"/>
      </w:pPr>
      <w:rPr>
        <w:rFonts w:hint="default"/>
        <w:lang w:val="en-US" w:eastAsia="en-US" w:bidi="ar-SA"/>
      </w:rPr>
    </w:lvl>
    <w:lvl w:ilvl="6">
      <w:numFmt w:val="bullet"/>
      <w:lvlText w:val="•"/>
      <w:lvlJc w:val="left"/>
      <w:pPr>
        <w:ind w:left="5262" w:hanging="361"/>
      </w:pPr>
      <w:rPr>
        <w:rFonts w:hint="default"/>
        <w:lang w:val="en-US" w:eastAsia="en-US" w:bidi="ar-SA"/>
      </w:rPr>
    </w:lvl>
    <w:lvl w:ilvl="7">
      <w:numFmt w:val="bullet"/>
      <w:lvlText w:val="•"/>
      <w:lvlJc w:val="left"/>
      <w:pPr>
        <w:ind w:left="6337" w:hanging="361"/>
      </w:pPr>
      <w:rPr>
        <w:rFonts w:hint="default"/>
        <w:lang w:val="en-US" w:eastAsia="en-US" w:bidi="ar-SA"/>
      </w:rPr>
    </w:lvl>
    <w:lvl w:ilvl="8">
      <w:numFmt w:val="bullet"/>
      <w:lvlText w:val="•"/>
      <w:lvlJc w:val="left"/>
      <w:pPr>
        <w:ind w:left="7413" w:hanging="361"/>
      </w:pPr>
      <w:rPr>
        <w:rFonts w:hint="default"/>
        <w:lang w:val="en-US" w:eastAsia="en-US" w:bidi="ar-SA"/>
      </w:rPr>
    </w:lvl>
  </w:abstractNum>
  <w:abstractNum w:abstractNumId="5" w15:restartNumberingAfterBreak="0">
    <w:nsid w:val="15632737"/>
    <w:multiLevelType w:val="hybridMultilevel"/>
    <w:tmpl w:val="38D25FB8"/>
    <w:lvl w:ilvl="0" w:tplc="6BE6EBAA">
      <w:numFmt w:val="bullet"/>
      <w:lvlText w:val=""/>
      <w:lvlJc w:val="left"/>
      <w:pPr>
        <w:ind w:left="961" w:hanging="361"/>
      </w:pPr>
      <w:rPr>
        <w:rFonts w:ascii="Symbol" w:eastAsia="Symbol" w:hAnsi="Symbol" w:cs="Symbol" w:hint="default"/>
        <w:b w:val="0"/>
        <w:bCs w:val="0"/>
        <w:i w:val="0"/>
        <w:iCs w:val="0"/>
        <w:w w:val="100"/>
        <w:sz w:val="24"/>
        <w:szCs w:val="24"/>
        <w:lang w:val="en-US" w:eastAsia="en-US" w:bidi="ar-SA"/>
      </w:rPr>
    </w:lvl>
    <w:lvl w:ilvl="1" w:tplc="8DCC5202">
      <w:numFmt w:val="bullet"/>
      <w:lvlText w:val="•"/>
      <w:lvlJc w:val="left"/>
      <w:pPr>
        <w:ind w:left="1820" w:hanging="361"/>
      </w:pPr>
      <w:rPr>
        <w:rFonts w:hint="default"/>
        <w:lang w:val="en-US" w:eastAsia="en-US" w:bidi="ar-SA"/>
      </w:rPr>
    </w:lvl>
    <w:lvl w:ilvl="2" w:tplc="9F308BB2">
      <w:numFmt w:val="bullet"/>
      <w:lvlText w:val="•"/>
      <w:lvlJc w:val="left"/>
      <w:pPr>
        <w:ind w:left="2680" w:hanging="361"/>
      </w:pPr>
      <w:rPr>
        <w:rFonts w:hint="default"/>
        <w:lang w:val="en-US" w:eastAsia="en-US" w:bidi="ar-SA"/>
      </w:rPr>
    </w:lvl>
    <w:lvl w:ilvl="3" w:tplc="CA1060CA">
      <w:numFmt w:val="bullet"/>
      <w:lvlText w:val="•"/>
      <w:lvlJc w:val="left"/>
      <w:pPr>
        <w:ind w:left="3541" w:hanging="361"/>
      </w:pPr>
      <w:rPr>
        <w:rFonts w:hint="default"/>
        <w:lang w:val="en-US" w:eastAsia="en-US" w:bidi="ar-SA"/>
      </w:rPr>
    </w:lvl>
    <w:lvl w:ilvl="4" w:tplc="8002439C">
      <w:numFmt w:val="bullet"/>
      <w:lvlText w:val="•"/>
      <w:lvlJc w:val="left"/>
      <w:pPr>
        <w:ind w:left="4401" w:hanging="361"/>
      </w:pPr>
      <w:rPr>
        <w:rFonts w:hint="default"/>
        <w:lang w:val="en-US" w:eastAsia="en-US" w:bidi="ar-SA"/>
      </w:rPr>
    </w:lvl>
    <w:lvl w:ilvl="5" w:tplc="3AAC55EA">
      <w:numFmt w:val="bullet"/>
      <w:lvlText w:val="•"/>
      <w:lvlJc w:val="left"/>
      <w:pPr>
        <w:ind w:left="5262" w:hanging="361"/>
      </w:pPr>
      <w:rPr>
        <w:rFonts w:hint="default"/>
        <w:lang w:val="en-US" w:eastAsia="en-US" w:bidi="ar-SA"/>
      </w:rPr>
    </w:lvl>
    <w:lvl w:ilvl="6" w:tplc="5AD88A68">
      <w:numFmt w:val="bullet"/>
      <w:lvlText w:val="•"/>
      <w:lvlJc w:val="left"/>
      <w:pPr>
        <w:ind w:left="6122" w:hanging="361"/>
      </w:pPr>
      <w:rPr>
        <w:rFonts w:hint="default"/>
        <w:lang w:val="en-US" w:eastAsia="en-US" w:bidi="ar-SA"/>
      </w:rPr>
    </w:lvl>
    <w:lvl w:ilvl="7" w:tplc="2EF4BC8A">
      <w:numFmt w:val="bullet"/>
      <w:lvlText w:val="•"/>
      <w:lvlJc w:val="left"/>
      <w:pPr>
        <w:ind w:left="6982" w:hanging="361"/>
      </w:pPr>
      <w:rPr>
        <w:rFonts w:hint="default"/>
        <w:lang w:val="en-US" w:eastAsia="en-US" w:bidi="ar-SA"/>
      </w:rPr>
    </w:lvl>
    <w:lvl w:ilvl="8" w:tplc="A25C1842">
      <w:numFmt w:val="bullet"/>
      <w:lvlText w:val="•"/>
      <w:lvlJc w:val="left"/>
      <w:pPr>
        <w:ind w:left="7843" w:hanging="361"/>
      </w:pPr>
      <w:rPr>
        <w:rFonts w:hint="default"/>
        <w:lang w:val="en-US" w:eastAsia="en-US" w:bidi="ar-SA"/>
      </w:rPr>
    </w:lvl>
  </w:abstractNum>
  <w:abstractNum w:abstractNumId="6" w15:restartNumberingAfterBreak="0">
    <w:nsid w:val="1F6472AF"/>
    <w:multiLevelType w:val="hybridMultilevel"/>
    <w:tmpl w:val="0CE8A234"/>
    <w:lvl w:ilvl="0" w:tplc="0F30E65C">
      <w:start w:val="1"/>
      <w:numFmt w:val="decimal"/>
      <w:lvlText w:val="%1."/>
      <w:lvlJc w:val="left"/>
      <w:pPr>
        <w:ind w:left="961" w:hanging="361"/>
        <w:jc w:val="left"/>
      </w:pPr>
      <w:rPr>
        <w:rFonts w:ascii="Arial" w:eastAsia="Arial" w:hAnsi="Arial" w:cs="Arial" w:hint="default"/>
        <w:b w:val="0"/>
        <w:bCs w:val="0"/>
        <w:i w:val="0"/>
        <w:iCs w:val="0"/>
        <w:w w:val="100"/>
        <w:sz w:val="24"/>
        <w:szCs w:val="24"/>
        <w:lang w:val="en-US" w:eastAsia="en-US" w:bidi="ar-SA"/>
      </w:rPr>
    </w:lvl>
    <w:lvl w:ilvl="1" w:tplc="E1B0C910">
      <w:numFmt w:val="bullet"/>
      <w:lvlText w:val="•"/>
      <w:lvlJc w:val="left"/>
      <w:pPr>
        <w:ind w:left="1820" w:hanging="361"/>
      </w:pPr>
      <w:rPr>
        <w:rFonts w:hint="default"/>
        <w:lang w:val="en-US" w:eastAsia="en-US" w:bidi="ar-SA"/>
      </w:rPr>
    </w:lvl>
    <w:lvl w:ilvl="2" w:tplc="2232622A">
      <w:numFmt w:val="bullet"/>
      <w:lvlText w:val="•"/>
      <w:lvlJc w:val="left"/>
      <w:pPr>
        <w:ind w:left="2680" w:hanging="361"/>
      </w:pPr>
      <w:rPr>
        <w:rFonts w:hint="default"/>
        <w:lang w:val="en-US" w:eastAsia="en-US" w:bidi="ar-SA"/>
      </w:rPr>
    </w:lvl>
    <w:lvl w:ilvl="3" w:tplc="3E441250">
      <w:numFmt w:val="bullet"/>
      <w:lvlText w:val="•"/>
      <w:lvlJc w:val="left"/>
      <w:pPr>
        <w:ind w:left="3541" w:hanging="361"/>
      </w:pPr>
      <w:rPr>
        <w:rFonts w:hint="default"/>
        <w:lang w:val="en-US" w:eastAsia="en-US" w:bidi="ar-SA"/>
      </w:rPr>
    </w:lvl>
    <w:lvl w:ilvl="4" w:tplc="D206DA80">
      <w:numFmt w:val="bullet"/>
      <w:lvlText w:val="•"/>
      <w:lvlJc w:val="left"/>
      <w:pPr>
        <w:ind w:left="4401" w:hanging="361"/>
      </w:pPr>
      <w:rPr>
        <w:rFonts w:hint="default"/>
        <w:lang w:val="en-US" w:eastAsia="en-US" w:bidi="ar-SA"/>
      </w:rPr>
    </w:lvl>
    <w:lvl w:ilvl="5" w:tplc="10A6135C">
      <w:numFmt w:val="bullet"/>
      <w:lvlText w:val="•"/>
      <w:lvlJc w:val="left"/>
      <w:pPr>
        <w:ind w:left="5262" w:hanging="361"/>
      </w:pPr>
      <w:rPr>
        <w:rFonts w:hint="default"/>
        <w:lang w:val="en-US" w:eastAsia="en-US" w:bidi="ar-SA"/>
      </w:rPr>
    </w:lvl>
    <w:lvl w:ilvl="6" w:tplc="27F68C3C">
      <w:numFmt w:val="bullet"/>
      <w:lvlText w:val="•"/>
      <w:lvlJc w:val="left"/>
      <w:pPr>
        <w:ind w:left="6122" w:hanging="361"/>
      </w:pPr>
      <w:rPr>
        <w:rFonts w:hint="default"/>
        <w:lang w:val="en-US" w:eastAsia="en-US" w:bidi="ar-SA"/>
      </w:rPr>
    </w:lvl>
    <w:lvl w:ilvl="7" w:tplc="4D66ABB4">
      <w:numFmt w:val="bullet"/>
      <w:lvlText w:val="•"/>
      <w:lvlJc w:val="left"/>
      <w:pPr>
        <w:ind w:left="6982" w:hanging="361"/>
      </w:pPr>
      <w:rPr>
        <w:rFonts w:hint="default"/>
        <w:lang w:val="en-US" w:eastAsia="en-US" w:bidi="ar-SA"/>
      </w:rPr>
    </w:lvl>
    <w:lvl w:ilvl="8" w:tplc="9E82863C">
      <w:numFmt w:val="bullet"/>
      <w:lvlText w:val="•"/>
      <w:lvlJc w:val="left"/>
      <w:pPr>
        <w:ind w:left="7843" w:hanging="361"/>
      </w:pPr>
      <w:rPr>
        <w:rFonts w:hint="default"/>
        <w:lang w:val="en-US" w:eastAsia="en-US" w:bidi="ar-SA"/>
      </w:rPr>
    </w:lvl>
  </w:abstractNum>
  <w:abstractNum w:abstractNumId="7" w15:restartNumberingAfterBreak="0">
    <w:nsid w:val="27DB2AC2"/>
    <w:multiLevelType w:val="hybridMultilevel"/>
    <w:tmpl w:val="3B020BEE"/>
    <w:lvl w:ilvl="0" w:tplc="1DC2213C">
      <w:numFmt w:val="bullet"/>
      <w:lvlText w:val=""/>
      <w:lvlJc w:val="left"/>
      <w:pPr>
        <w:ind w:left="961" w:hanging="361"/>
      </w:pPr>
      <w:rPr>
        <w:rFonts w:ascii="Symbol" w:eastAsia="Symbol" w:hAnsi="Symbol" w:cs="Symbol" w:hint="default"/>
        <w:b w:val="0"/>
        <w:bCs w:val="0"/>
        <w:i w:val="0"/>
        <w:iCs w:val="0"/>
        <w:w w:val="100"/>
        <w:sz w:val="24"/>
        <w:szCs w:val="24"/>
        <w:lang w:val="en-US" w:eastAsia="en-US" w:bidi="ar-SA"/>
      </w:rPr>
    </w:lvl>
    <w:lvl w:ilvl="1" w:tplc="64769EF8">
      <w:numFmt w:val="bullet"/>
      <w:lvlText w:val="•"/>
      <w:lvlJc w:val="left"/>
      <w:pPr>
        <w:ind w:left="1820" w:hanging="361"/>
      </w:pPr>
      <w:rPr>
        <w:rFonts w:hint="default"/>
        <w:lang w:val="en-US" w:eastAsia="en-US" w:bidi="ar-SA"/>
      </w:rPr>
    </w:lvl>
    <w:lvl w:ilvl="2" w:tplc="12DA783A">
      <w:numFmt w:val="bullet"/>
      <w:lvlText w:val="•"/>
      <w:lvlJc w:val="left"/>
      <w:pPr>
        <w:ind w:left="2680" w:hanging="361"/>
      </w:pPr>
      <w:rPr>
        <w:rFonts w:hint="default"/>
        <w:lang w:val="en-US" w:eastAsia="en-US" w:bidi="ar-SA"/>
      </w:rPr>
    </w:lvl>
    <w:lvl w:ilvl="3" w:tplc="C0D41A22">
      <w:numFmt w:val="bullet"/>
      <w:lvlText w:val="•"/>
      <w:lvlJc w:val="left"/>
      <w:pPr>
        <w:ind w:left="3541" w:hanging="361"/>
      </w:pPr>
      <w:rPr>
        <w:rFonts w:hint="default"/>
        <w:lang w:val="en-US" w:eastAsia="en-US" w:bidi="ar-SA"/>
      </w:rPr>
    </w:lvl>
    <w:lvl w:ilvl="4" w:tplc="0A281212">
      <w:numFmt w:val="bullet"/>
      <w:lvlText w:val="•"/>
      <w:lvlJc w:val="left"/>
      <w:pPr>
        <w:ind w:left="4401" w:hanging="361"/>
      </w:pPr>
      <w:rPr>
        <w:rFonts w:hint="default"/>
        <w:lang w:val="en-US" w:eastAsia="en-US" w:bidi="ar-SA"/>
      </w:rPr>
    </w:lvl>
    <w:lvl w:ilvl="5" w:tplc="AB1841DC">
      <w:numFmt w:val="bullet"/>
      <w:lvlText w:val="•"/>
      <w:lvlJc w:val="left"/>
      <w:pPr>
        <w:ind w:left="5262" w:hanging="361"/>
      </w:pPr>
      <w:rPr>
        <w:rFonts w:hint="default"/>
        <w:lang w:val="en-US" w:eastAsia="en-US" w:bidi="ar-SA"/>
      </w:rPr>
    </w:lvl>
    <w:lvl w:ilvl="6" w:tplc="12628AA0">
      <w:numFmt w:val="bullet"/>
      <w:lvlText w:val="•"/>
      <w:lvlJc w:val="left"/>
      <w:pPr>
        <w:ind w:left="6122" w:hanging="361"/>
      </w:pPr>
      <w:rPr>
        <w:rFonts w:hint="default"/>
        <w:lang w:val="en-US" w:eastAsia="en-US" w:bidi="ar-SA"/>
      </w:rPr>
    </w:lvl>
    <w:lvl w:ilvl="7" w:tplc="8CFC2CD0">
      <w:numFmt w:val="bullet"/>
      <w:lvlText w:val="•"/>
      <w:lvlJc w:val="left"/>
      <w:pPr>
        <w:ind w:left="6982" w:hanging="361"/>
      </w:pPr>
      <w:rPr>
        <w:rFonts w:hint="default"/>
        <w:lang w:val="en-US" w:eastAsia="en-US" w:bidi="ar-SA"/>
      </w:rPr>
    </w:lvl>
    <w:lvl w:ilvl="8" w:tplc="6C568D30">
      <w:numFmt w:val="bullet"/>
      <w:lvlText w:val="•"/>
      <w:lvlJc w:val="left"/>
      <w:pPr>
        <w:ind w:left="7843" w:hanging="361"/>
      </w:pPr>
      <w:rPr>
        <w:rFonts w:hint="default"/>
        <w:lang w:val="en-US" w:eastAsia="en-US" w:bidi="ar-SA"/>
      </w:rPr>
    </w:lvl>
  </w:abstractNum>
  <w:abstractNum w:abstractNumId="8" w15:restartNumberingAfterBreak="0">
    <w:nsid w:val="2E400B20"/>
    <w:multiLevelType w:val="multilevel"/>
    <w:tmpl w:val="F5E8841C"/>
    <w:lvl w:ilvl="0">
      <w:start w:val="3"/>
      <w:numFmt w:val="decimal"/>
      <w:lvlText w:val="%1"/>
      <w:lvlJc w:val="left"/>
      <w:pPr>
        <w:ind w:left="642" w:hanging="403"/>
        <w:jc w:val="left"/>
      </w:pPr>
      <w:rPr>
        <w:rFonts w:hint="default"/>
        <w:lang w:val="en-US" w:eastAsia="en-US" w:bidi="ar-SA"/>
      </w:rPr>
    </w:lvl>
    <w:lvl w:ilvl="1">
      <w:start w:val="1"/>
      <w:numFmt w:val="decimal"/>
      <w:lvlText w:val="%1.%2"/>
      <w:lvlJc w:val="left"/>
      <w:pPr>
        <w:ind w:left="642" w:hanging="403"/>
        <w:jc w:val="left"/>
      </w:pPr>
      <w:rPr>
        <w:rFonts w:ascii="Arial" w:eastAsia="Arial" w:hAnsi="Arial" w:cs="Arial" w:hint="default"/>
        <w:b/>
        <w:bCs/>
        <w:i w:val="0"/>
        <w:iCs w:val="0"/>
        <w:w w:val="99"/>
        <w:sz w:val="24"/>
        <w:szCs w:val="24"/>
        <w:lang w:val="en-US" w:eastAsia="en-US" w:bidi="ar-SA"/>
      </w:rPr>
    </w:lvl>
    <w:lvl w:ilvl="2">
      <w:start w:val="1"/>
      <w:numFmt w:val="decimal"/>
      <w:lvlText w:val="%1.%2.%3"/>
      <w:lvlJc w:val="left"/>
      <w:pPr>
        <w:ind w:left="844" w:hanging="604"/>
        <w:jc w:val="left"/>
      </w:pPr>
      <w:rPr>
        <w:rFonts w:ascii="Arial" w:eastAsia="Arial" w:hAnsi="Arial" w:cs="Arial" w:hint="default"/>
        <w:b/>
        <w:bCs/>
        <w:i w:val="0"/>
        <w:iCs w:val="0"/>
        <w:w w:val="99"/>
        <w:sz w:val="24"/>
        <w:szCs w:val="24"/>
        <w:lang w:val="en-US" w:eastAsia="en-US" w:bidi="ar-SA"/>
      </w:rPr>
    </w:lvl>
    <w:lvl w:ilvl="3">
      <w:numFmt w:val="bullet"/>
      <w:lvlText w:val="•"/>
      <w:lvlJc w:val="left"/>
      <w:pPr>
        <w:ind w:left="2778" w:hanging="604"/>
      </w:pPr>
      <w:rPr>
        <w:rFonts w:hint="default"/>
        <w:lang w:val="en-US" w:eastAsia="en-US" w:bidi="ar-SA"/>
      </w:rPr>
    </w:lvl>
    <w:lvl w:ilvl="4">
      <w:numFmt w:val="bullet"/>
      <w:lvlText w:val="•"/>
      <w:lvlJc w:val="left"/>
      <w:pPr>
        <w:ind w:left="3748" w:hanging="604"/>
      </w:pPr>
      <w:rPr>
        <w:rFonts w:hint="default"/>
        <w:lang w:val="en-US" w:eastAsia="en-US" w:bidi="ar-SA"/>
      </w:rPr>
    </w:lvl>
    <w:lvl w:ilvl="5">
      <w:numFmt w:val="bullet"/>
      <w:lvlText w:val="•"/>
      <w:lvlJc w:val="left"/>
      <w:pPr>
        <w:ind w:left="4717" w:hanging="604"/>
      </w:pPr>
      <w:rPr>
        <w:rFonts w:hint="default"/>
        <w:lang w:val="en-US" w:eastAsia="en-US" w:bidi="ar-SA"/>
      </w:rPr>
    </w:lvl>
    <w:lvl w:ilvl="6">
      <w:numFmt w:val="bullet"/>
      <w:lvlText w:val="•"/>
      <w:lvlJc w:val="left"/>
      <w:pPr>
        <w:ind w:left="5686" w:hanging="604"/>
      </w:pPr>
      <w:rPr>
        <w:rFonts w:hint="default"/>
        <w:lang w:val="en-US" w:eastAsia="en-US" w:bidi="ar-SA"/>
      </w:rPr>
    </w:lvl>
    <w:lvl w:ilvl="7">
      <w:numFmt w:val="bullet"/>
      <w:lvlText w:val="•"/>
      <w:lvlJc w:val="left"/>
      <w:pPr>
        <w:ind w:left="6656" w:hanging="604"/>
      </w:pPr>
      <w:rPr>
        <w:rFonts w:hint="default"/>
        <w:lang w:val="en-US" w:eastAsia="en-US" w:bidi="ar-SA"/>
      </w:rPr>
    </w:lvl>
    <w:lvl w:ilvl="8">
      <w:numFmt w:val="bullet"/>
      <w:lvlText w:val="•"/>
      <w:lvlJc w:val="left"/>
      <w:pPr>
        <w:ind w:left="7625" w:hanging="604"/>
      </w:pPr>
      <w:rPr>
        <w:rFonts w:hint="default"/>
        <w:lang w:val="en-US" w:eastAsia="en-US" w:bidi="ar-SA"/>
      </w:rPr>
    </w:lvl>
  </w:abstractNum>
  <w:abstractNum w:abstractNumId="9" w15:restartNumberingAfterBreak="0">
    <w:nsid w:val="44621B2E"/>
    <w:multiLevelType w:val="hybridMultilevel"/>
    <w:tmpl w:val="E49276D2"/>
    <w:lvl w:ilvl="0" w:tplc="BDD05218">
      <w:numFmt w:val="bullet"/>
      <w:lvlText w:val=""/>
      <w:lvlJc w:val="left"/>
      <w:pPr>
        <w:ind w:left="961" w:hanging="361"/>
      </w:pPr>
      <w:rPr>
        <w:rFonts w:ascii="Symbol" w:eastAsia="Symbol" w:hAnsi="Symbol" w:cs="Symbol" w:hint="default"/>
        <w:b w:val="0"/>
        <w:bCs w:val="0"/>
        <w:i w:val="0"/>
        <w:iCs w:val="0"/>
        <w:w w:val="100"/>
        <w:sz w:val="24"/>
        <w:szCs w:val="24"/>
        <w:lang w:val="en-US" w:eastAsia="en-US" w:bidi="ar-SA"/>
      </w:rPr>
    </w:lvl>
    <w:lvl w:ilvl="1" w:tplc="B468707A">
      <w:numFmt w:val="bullet"/>
      <w:lvlText w:val="•"/>
      <w:lvlJc w:val="left"/>
      <w:pPr>
        <w:ind w:left="1820" w:hanging="361"/>
      </w:pPr>
      <w:rPr>
        <w:rFonts w:hint="default"/>
        <w:lang w:val="en-US" w:eastAsia="en-US" w:bidi="ar-SA"/>
      </w:rPr>
    </w:lvl>
    <w:lvl w:ilvl="2" w:tplc="9B603546">
      <w:numFmt w:val="bullet"/>
      <w:lvlText w:val="•"/>
      <w:lvlJc w:val="left"/>
      <w:pPr>
        <w:ind w:left="2680" w:hanging="361"/>
      </w:pPr>
      <w:rPr>
        <w:rFonts w:hint="default"/>
        <w:lang w:val="en-US" w:eastAsia="en-US" w:bidi="ar-SA"/>
      </w:rPr>
    </w:lvl>
    <w:lvl w:ilvl="3" w:tplc="25E2B586">
      <w:numFmt w:val="bullet"/>
      <w:lvlText w:val="•"/>
      <w:lvlJc w:val="left"/>
      <w:pPr>
        <w:ind w:left="3541" w:hanging="361"/>
      </w:pPr>
      <w:rPr>
        <w:rFonts w:hint="default"/>
        <w:lang w:val="en-US" w:eastAsia="en-US" w:bidi="ar-SA"/>
      </w:rPr>
    </w:lvl>
    <w:lvl w:ilvl="4" w:tplc="8B62CB36">
      <w:numFmt w:val="bullet"/>
      <w:lvlText w:val="•"/>
      <w:lvlJc w:val="left"/>
      <w:pPr>
        <w:ind w:left="4401" w:hanging="361"/>
      </w:pPr>
      <w:rPr>
        <w:rFonts w:hint="default"/>
        <w:lang w:val="en-US" w:eastAsia="en-US" w:bidi="ar-SA"/>
      </w:rPr>
    </w:lvl>
    <w:lvl w:ilvl="5" w:tplc="8968C29E">
      <w:numFmt w:val="bullet"/>
      <w:lvlText w:val="•"/>
      <w:lvlJc w:val="left"/>
      <w:pPr>
        <w:ind w:left="5262" w:hanging="361"/>
      </w:pPr>
      <w:rPr>
        <w:rFonts w:hint="default"/>
        <w:lang w:val="en-US" w:eastAsia="en-US" w:bidi="ar-SA"/>
      </w:rPr>
    </w:lvl>
    <w:lvl w:ilvl="6" w:tplc="C5BC3CCC">
      <w:numFmt w:val="bullet"/>
      <w:lvlText w:val="•"/>
      <w:lvlJc w:val="left"/>
      <w:pPr>
        <w:ind w:left="6122" w:hanging="361"/>
      </w:pPr>
      <w:rPr>
        <w:rFonts w:hint="default"/>
        <w:lang w:val="en-US" w:eastAsia="en-US" w:bidi="ar-SA"/>
      </w:rPr>
    </w:lvl>
    <w:lvl w:ilvl="7" w:tplc="F2BA9052">
      <w:numFmt w:val="bullet"/>
      <w:lvlText w:val="•"/>
      <w:lvlJc w:val="left"/>
      <w:pPr>
        <w:ind w:left="6982" w:hanging="361"/>
      </w:pPr>
      <w:rPr>
        <w:rFonts w:hint="default"/>
        <w:lang w:val="en-US" w:eastAsia="en-US" w:bidi="ar-SA"/>
      </w:rPr>
    </w:lvl>
    <w:lvl w:ilvl="8" w:tplc="444EEC30">
      <w:numFmt w:val="bullet"/>
      <w:lvlText w:val="•"/>
      <w:lvlJc w:val="left"/>
      <w:pPr>
        <w:ind w:left="7843" w:hanging="361"/>
      </w:pPr>
      <w:rPr>
        <w:rFonts w:hint="default"/>
        <w:lang w:val="en-US" w:eastAsia="en-US" w:bidi="ar-SA"/>
      </w:rPr>
    </w:lvl>
  </w:abstractNum>
  <w:abstractNum w:abstractNumId="10" w15:restartNumberingAfterBreak="0">
    <w:nsid w:val="477E6DAB"/>
    <w:multiLevelType w:val="multilevel"/>
    <w:tmpl w:val="FB9E62D0"/>
    <w:lvl w:ilvl="0">
      <w:start w:val="2"/>
      <w:numFmt w:val="decimal"/>
      <w:lvlText w:val="%1"/>
      <w:lvlJc w:val="left"/>
      <w:pPr>
        <w:ind w:left="961" w:hanging="721"/>
        <w:jc w:val="left"/>
      </w:pPr>
      <w:rPr>
        <w:rFonts w:hint="default"/>
        <w:lang w:val="en-US" w:eastAsia="en-US" w:bidi="ar-SA"/>
      </w:rPr>
    </w:lvl>
    <w:lvl w:ilvl="1">
      <w:start w:val="1"/>
      <w:numFmt w:val="decimal"/>
      <w:lvlText w:val="%1.%2"/>
      <w:lvlJc w:val="left"/>
      <w:pPr>
        <w:ind w:left="961" w:hanging="721"/>
        <w:jc w:val="left"/>
      </w:pPr>
      <w:rPr>
        <w:rFonts w:ascii="Arial" w:eastAsia="Arial" w:hAnsi="Arial" w:cs="Arial" w:hint="default"/>
        <w:b w:val="0"/>
        <w:bCs w:val="0"/>
        <w:i w:val="0"/>
        <w:iCs w:val="0"/>
        <w:w w:val="99"/>
        <w:sz w:val="24"/>
        <w:szCs w:val="24"/>
        <w:lang w:val="en-US" w:eastAsia="en-US" w:bidi="ar-SA"/>
      </w:rPr>
    </w:lvl>
    <w:lvl w:ilvl="2">
      <w:numFmt w:val="bullet"/>
      <w:lvlText w:val="•"/>
      <w:lvlJc w:val="left"/>
      <w:pPr>
        <w:ind w:left="2680" w:hanging="721"/>
      </w:pPr>
      <w:rPr>
        <w:rFonts w:hint="default"/>
        <w:lang w:val="en-US" w:eastAsia="en-US" w:bidi="ar-SA"/>
      </w:rPr>
    </w:lvl>
    <w:lvl w:ilvl="3">
      <w:numFmt w:val="bullet"/>
      <w:lvlText w:val="•"/>
      <w:lvlJc w:val="left"/>
      <w:pPr>
        <w:ind w:left="3541" w:hanging="721"/>
      </w:pPr>
      <w:rPr>
        <w:rFonts w:hint="default"/>
        <w:lang w:val="en-US" w:eastAsia="en-US" w:bidi="ar-SA"/>
      </w:rPr>
    </w:lvl>
    <w:lvl w:ilvl="4">
      <w:numFmt w:val="bullet"/>
      <w:lvlText w:val="•"/>
      <w:lvlJc w:val="left"/>
      <w:pPr>
        <w:ind w:left="4401" w:hanging="721"/>
      </w:pPr>
      <w:rPr>
        <w:rFonts w:hint="default"/>
        <w:lang w:val="en-US" w:eastAsia="en-US" w:bidi="ar-SA"/>
      </w:rPr>
    </w:lvl>
    <w:lvl w:ilvl="5">
      <w:numFmt w:val="bullet"/>
      <w:lvlText w:val="•"/>
      <w:lvlJc w:val="left"/>
      <w:pPr>
        <w:ind w:left="5262" w:hanging="721"/>
      </w:pPr>
      <w:rPr>
        <w:rFonts w:hint="default"/>
        <w:lang w:val="en-US" w:eastAsia="en-US" w:bidi="ar-SA"/>
      </w:rPr>
    </w:lvl>
    <w:lvl w:ilvl="6">
      <w:numFmt w:val="bullet"/>
      <w:lvlText w:val="•"/>
      <w:lvlJc w:val="left"/>
      <w:pPr>
        <w:ind w:left="6122" w:hanging="721"/>
      </w:pPr>
      <w:rPr>
        <w:rFonts w:hint="default"/>
        <w:lang w:val="en-US" w:eastAsia="en-US" w:bidi="ar-SA"/>
      </w:rPr>
    </w:lvl>
    <w:lvl w:ilvl="7">
      <w:numFmt w:val="bullet"/>
      <w:lvlText w:val="•"/>
      <w:lvlJc w:val="left"/>
      <w:pPr>
        <w:ind w:left="6982" w:hanging="721"/>
      </w:pPr>
      <w:rPr>
        <w:rFonts w:hint="default"/>
        <w:lang w:val="en-US" w:eastAsia="en-US" w:bidi="ar-SA"/>
      </w:rPr>
    </w:lvl>
    <w:lvl w:ilvl="8">
      <w:numFmt w:val="bullet"/>
      <w:lvlText w:val="•"/>
      <w:lvlJc w:val="left"/>
      <w:pPr>
        <w:ind w:left="7843" w:hanging="721"/>
      </w:pPr>
      <w:rPr>
        <w:rFonts w:hint="default"/>
        <w:lang w:val="en-US" w:eastAsia="en-US" w:bidi="ar-SA"/>
      </w:rPr>
    </w:lvl>
  </w:abstractNum>
  <w:abstractNum w:abstractNumId="11" w15:restartNumberingAfterBreak="0">
    <w:nsid w:val="53A65A50"/>
    <w:multiLevelType w:val="hybridMultilevel"/>
    <w:tmpl w:val="DBEA3F00"/>
    <w:lvl w:ilvl="0" w:tplc="376C9768">
      <w:numFmt w:val="bullet"/>
      <w:lvlText w:val=""/>
      <w:lvlJc w:val="left"/>
      <w:pPr>
        <w:ind w:left="863" w:hanging="361"/>
      </w:pPr>
      <w:rPr>
        <w:rFonts w:ascii="Symbol" w:eastAsia="Symbol" w:hAnsi="Symbol" w:cs="Symbol" w:hint="default"/>
        <w:b w:val="0"/>
        <w:bCs w:val="0"/>
        <w:i w:val="0"/>
        <w:iCs w:val="0"/>
        <w:w w:val="100"/>
        <w:sz w:val="24"/>
        <w:szCs w:val="24"/>
        <w:lang w:val="en-US" w:eastAsia="en-US" w:bidi="ar-SA"/>
      </w:rPr>
    </w:lvl>
    <w:lvl w:ilvl="1" w:tplc="098CC0EE">
      <w:numFmt w:val="bullet"/>
      <w:lvlText w:val="•"/>
      <w:lvlJc w:val="left"/>
      <w:pPr>
        <w:ind w:left="1677" w:hanging="361"/>
      </w:pPr>
      <w:rPr>
        <w:rFonts w:hint="default"/>
        <w:lang w:val="en-US" w:eastAsia="en-US" w:bidi="ar-SA"/>
      </w:rPr>
    </w:lvl>
    <w:lvl w:ilvl="2" w:tplc="19E47E2C">
      <w:numFmt w:val="bullet"/>
      <w:lvlText w:val="•"/>
      <w:lvlJc w:val="left"/>
      <w:pPr>
        <w:ind w:left="2495" w:hanging="361"/>
      </w:pPr>
      <w:rPr>
        <w:rFonts w:hint="default"/>
        <w:lang w:val="en-US" w:eastAsia="en-US" w:bidi="ar-SA"/>
      </w:rPr>
    </w:lvl>
    <w:lvl w:ilvl="3" w:tplc="CB54DDB4">
      <w:numFmt w:val="bullet"/>
      <w:lvlText w:val="•"/>
      <w:lvlJc w:val="left"/>
      <w:pPr>
        <w:ind w:left="3313" w:hanging="361"/>
      </w:pPr>
      <w:rPr>
        <w:rFonts w:hint="default"/>
        <w:lang w:val="en-US" w:eastAsia="en-US" w:bidi="ar-SA"/>
      </w:rPr>
    </w:lvl>
    <w:lvl w:ilvl="4" w:tplc="C576D3D4">
      <w:numFmt w:val="bullet"/>
      <w:lvlText w:val="•"/>
      <w:lvlJc w:val="left"/>
      <w:pPr>
        <w:ind w:left="4131" w:hanging="361"/>
      </w:pPr>
      <w:rPr>
        <w:rFonts w:hint="default"/>
        <w:lang w:val="en-US" w:eastAsia="en-US" w:bidi="ar-SA"/>
      </w:rPr>
    </w:lvl>
    <w:lvl w:ilvl="5" w:tplc="14DE059E">
      <w:numFmt w:val="bullet"/>
      <w:lvlText w:val="•"/>
      <w:lvlJc w:val="left"/>
      <w:pPr>
        <w:ind w:left="4949" w:hanging="361"/>
      </w:pPr>
      <w:rPr>
        <w:rFonts w:hint="default"/>
        <w:lang w:val="en-US" w:eastAsia="en-US" w:bidi="ar-SA"/>
      </w:rPr>
    </w:lvl>
    <w:lvl w:ilvl="6" w:tplc="C5B67E26">
      <w:numFmt w:val="bullet"/>
      <w:lvlText w:val="•"/>
      <w:lvlJc w:val="left"/>
      <w:pPr>
        <w:ind w:left="5767" w:hanging="361"/>
      </w:pPr>
      <w:rPr>
        <w:rFonts w:hint="default"/>
        <w:lang w:val="en-US" w:eastAsia="en-US" w:bidi="ar-SA"/>
      </w:rPr>
    </w:lvl>
    <w:lvl w:ilvl="7" w:tplc="00BEB506">
      <w:numFmt w:val="bullet"/>
      <w:lvlText w:val="•"/>
      <w:lvlJc w:val="left"/>
      <w:pPr>
        <w:ind w:left="6585" w:hanging="361"/>
      </w:pPr>
      <w:rPr>
        <w:rFonts w:hint="default"/>
        <w:lang w:val="en-US" w:eastAsia="en-US" w:bidi="ar-SA"/>
      </w:rPr>
    </w:lvl>
    <w:lvl w:ilvl="8" w:tplc="507C3C90">
      <w:numFmt w:val="bullet"/>
      <w:lvlText w:val="•"/>
      <w:lvlJc w:val="left"/>
      <w:pPr>
        <w:ind w:left="7403" w:hanging="361"/>
      </w:pPr>
      <w:rPr>
        <w:rFonts w:hint="default"/>
        <w:lang w:val="en-US" w:eastAsia="en-US" w:bidi="ar-SA"/>
      </w:rPr>
    </w:lvl>
  </w:abstractNum>
  <w:abstractNum w:abstractNumId="12" w15:restartNumberingAfterBreak="0">
    <w:nsid w:val="584753F9"/>
    <w:multiLevelType w:val="hybridMultilevel"/>
    <w:tmpl w:val="8F509748"/>
    <w:lvl w:ilvl="0" w:tplc="18B4FE12">
      <w:numFmt w:val="bullet"/>
      <w:lvlText w:val=""/>
      <w:lvlJc w:val="left"/>
      <w:pPr>
        <w:ind w:left="961" w:hanging="361"/>
      </w:pPr>
      <w:rPr>
        <w:rFonts w:ascii="Symbol" w:eastAsia="Symbol" w:hAnsi="Symbol" w:cs="Symbol" w:hint="default"/>
        <w:b w:val="0"/>
        <w:bCs w:val="0"/>
        <w:i w:val="0"/>
        <w:iCs w:val="0"/>
        <w:w w:val="100"/>
        <w:sz w:val="24"/>
        <w:szCs w:val="24"/>
        <w:lang w:val="en-US" w:eastAsia="en-US" w:bidi="ar-SA"/>
      </w:rPr>
    </w:lvl>
    <w:lvl w:ilvl="1" w:tplc="A3C2E746">
      <w:numFmt w:val="bullet"/>
      <w:lvlText w:val="•"/>
      <w:lvlJc w:val="left"/>
      <w:pPr>
        <w:ind w:left="1820" w:hanging="361"/>
      </w:pPr>
      <w:rPr>
        <w:rFonts w:hint="default"/>
        <w:lang w:val="en-US" w:eastAsia="en-US" w:bidi="ar-SA"/>
      </w:rPr>
    </w:lvl>
    <w:lvl w:ilvl="2" w:tplc="EC007724">
      <w:numFmt w:val="bullet"/>
      <w:lvlText w:val="•"/>
      <w:lvlJc w:val="left"/>
      <w:pPr>
        <w:ind w:left="2680" w:hanging="361"/>
      </w:pPr>
      <w:rPr>
        <w:rFonts w:hint="default"/>
        <w:lang w:val="en-US" w:eastAsia="en-US" w:bidi="ar-SA"/>
      </w:rPr>
    </w:lvl>
    <w:lvl w:ilvl="3" w:tplc="38128880">
      <w:numFmt w:val="bullet"/>
      <w:lvlText w:val="•"/>
      <w:lvlJc w:val="left"/>
      <w:pPr>
        <w:ind w:left="3541" w:hanging="361"/>
      </w:pPr>
      <w:rPr>
        <w:rFonts w:hint="default"/>
        <w:lang w:val="en-US" w:eastAsia="en-US" w:bidi="ar-SA"/>
      </w:rPr>
    </w:lvl>
    <w:lvl w:ilvl="4" w:tplc="2E6AE81E">
      <w:numFmt w:val="bullet"/>
      <w:lvlText w:val="•"/>
      <w:lvlJc w:val="left"/>
      <w:pPr>
        <w:ind w:left="4401" w:hanging="361"/>
      </w:pPr>
      <w:rPr>
        <w:rFonts w:hint="default"/>
        <w:lang w:val="en-US" w:eastAsia="en-US" w:bidi="ar-SA"/>
      </w:rPr>
    </w:lvl>
    <w:lvl w:ilvl="5" w:tplc="62D893FE">
      <w:numFmt w:val="bullet"/>
      <w:lvlText w:val="•"/>
      <w:lvlJc w:val="left"/>
      <w:pPr>
        <w:ind w:left="5262" w:hanging="361"/>
      </w:pPr>
      <w:rPr>
        <w:rFonts w:hint="default"/>
        <w:lang w:val="en-US" w:eastAsia="en-US" w:bidi="ar-SA"/>
      </w:rPr>
    </w:lvl>
    <w:lvl w:ilvl="6" w:tplc="E76A71C4">
      <w:numFmt w:val="bullet"/>
      <w:lvlText w:val="•"/>
      <w:lvlJc w:val="left"/>
      <w:pPr>
        <w:ind w:left="6122" w:hanging="361"/>
      </w:pPr>
      <w:rPr>
        <w:rFonts w:hint="default"/>
        <w:lang w:val="en-US" w:eastAsia="en-US" w:bidi="ar-SA"/>
      </w:rPr>
    </w:lvl>
    <w:lvl w:ilvl="7" w:tplc="09265476">
      <w:numFmt w:val="bullet"/>
      <w:lvlText w:val="•"/>
      <w:lvlJc w:val="left"/>
      <w:pPr>
        <w:ind w:left="6982" w:hanging="361"/>
      </w:pPr>
      <w:rPr>
        <w:rFonts w:hint="default"/>
        <w:lang w:val="en-US" w:eastAsia="en-US" w:bidi="ar-SA"/>
      </w:rPr>
    </w:lvl>
    <w:lvl w:ilvl="8" w:tplc="B36E0D56">
      <w:numFmt w:val="bullet"/>
      <w:lvlText w:val="•"/>
      <w:lvlJc w:val="left"/>
      <w:pPr>
        <w:ind w:left="7843" w:hanging="361"/>
      </w:pPr>
      <w:rPr>
        <w:rFonts w:hint="default"/>
        <w:lang w:val="en-US" w:eastAsia="en-US" w:bidi="ar-SA"/>
      </w:rPr>
    </w:lvl>
  </w:abstractNum>
  <w:abstractNum w:abstractNumId="13" w15:restartNumberingAfterBreak="0">
    <w:nsid w:val="5C7E234D"/>
    <w:multiLevelType w:val="hybridMultilevel"/>
    <w:tmpl w:val="EDF2E95A"/>
    <w:lvl w:ilvl="0" w:tplc="A6BAD5DC">
      <w:numFmt w:val="bullet"/>
      <w:lvlText w:val=""/>
      <w:lvlJc w:val="left"/>
      <w:pPr>
        <w:ind w:left="961" w:hanging="361"/>
      </w:pPr>
      <w:rPr>
        <w:rFonts w:ascii="Symbol" w:eastAsia="Symbol" w:hAnsi="Symbol" w:cs="Symbol" w:hint="default"/>
        <w:b w:val="0"/>
        <w:bCs w:val="0"/>
        <w:i w:val="0"/>
        <w:iCs w:val="0"/>
        <w:w w:val="100"/>
        <w:sz w:val="24"/>
        <w:szCs w:val="24"/>
        <w:lang w:val="en-US" w:eastAsia="en-US" w:bidi="ar-SA"/>
      </w:rPr>
    </w:lvl>
    <w:lvl w:ilvl="1" w:tplc="1A2A0D14">
      <w:numFmt w:val="bullet"/>
      <w:lvlText w:val="•"/>
      <w:lvlJc w:val="left"/>
      <w:pPr>
        <w:ind w:left="1820" w:hanging="361"/>
      </w:pPr>
      <w:rPr>
        <w:rFonts w:hint="default"/>
        <w:lang w:val="en-US" w:eastAsia="en-US" w:bidi="ar-SA"/>
      </w:rPr>
    </w:lvl>
    <w:lvl w:ilvl="2" w:tplc="22C8D22E">
      <w:numFmt w:val="bullet"/>
      <w:lvlText w:val="•"/>
      <w:lvlJc w:val="left"/>
      <w:pPr>
        <w:ind w:left="2680" w:hanging="361"/>
      </w:pPr>
      <w:rPr>
        <w:rFonts w:hint="default"/>
        <w:lang w:val="en-US" w:eastAsia="en-US" w:bidi="ar-SA"/>
      </w:rPr>
    </w:lvl>
    <w:lvl w:ilvl="3" w:tplc="CEF2C88E">
      <w:numFmt w:val="bullet"/>
      <w:lvlText w:val="•"/>
      <w:lvlJc w:val="left"/>
      <w:pPr>
        <w:ind w:left="3541" w:hanging="361"/>
      </w:pPr>
      <w:rPr>
        <w:rFonts w:hint="default"/>
        <w:lang w:val="en-US" w:eastAsia="en-US" w:bidi="ar-SA"/>
      </w:rPr>
    </w:lvl>
    <w:lvl w:ilvl="4" w:tplc="7C5C6DD2">
      <w:numFmt w:val="bullet"/>
      <w:lvlText w:val="•"/>
      <w:lvlJc w:val="left"/>
      <w:pPr>
        <w:ind w:left="4401" w:hanging="361"/>
      </w:pPr>
      <w:rPr>
        <w:rFonts w:hint="default"/>
        <w:lang w:val="en-US" w:eastAsia="en-US" w:bidi="ar-SA"/>
      </w:rPr>
    </w:lvl>
    <w:lvl w:ilvl="5" w:tplc="87684618">
      <w:numFmt w:val="bullet"/>
      <w:lvlText w:val="•"/>
      <w:lvlJc w:val="left"/>
      <w:pPr>
        <w:ind w:left="5262" w:hanging="361"/>
      </w:pPr>
      <w:rPr>
        <w:rFonts w:hint="default"/>
        <w:lang w:val="en-US" w:eastAsia="en-US" w:bidi="ar-SA"/>
      </w:rPr>
    </w:lvl>
    <w:lvl w:ilvl="6" w:tplc="71044798">
      <w:numFmt w:val="bullet"/>
      <w:lvlText w:val="•"/>
      <w:lvlJc w:val="left"/>
      <w:pPr>
        <w:ind w:left="6122" w:hanging="361"/>
      </w:pPr>
      <w:rPr>
        <w:rFonts w:hint="default"/>
        <w:lang w:val="en-US" w:eastAsia="en-US" w:bidi="ar-SA"/>
      </w:rPr>
    </w:lvl>
    <w:lvl w:ilvl="7" w:tplc="119A9216">
      <w:numFmt w:val="bullet"/>
      <w:lvlText w:val="•"/>
      <w:lvlJc w:val="left"/>
      <w:pPr>
        <w:ind w:left="6982" w:hanging="361"/>
      </w:pPr>
      <w:rPr>
        <w:rFonts w:hint="default"/>
        <w:lang w:val="en-US" w:eastAsia="en-US" w:bidi="ar-SA"/>
      </w:rPr>
    </w:lvl>
    <w:lvl w:ilvl="8" w:tplc="DC24DECE">
      <w:numFmt w:val="bullet"/>
      <w:lvlText w:val="•"/>
      <w:lvlJc w:val="left"/>
      <w:pPr>
        <w:ind w:left="7843" w:hanging="361"/>
      </w:pPr>
      <w:rPr>
        <w:rFonts w:hint="default"/>
        <w:lang w:val="en-US" w:eastAsia="en-US" w:bidi="ar-SA"/>
      </w:rPr>
    </w:lvl>
  </w:abstractNum>
  <w:abstractNum w:abstractNumId="14" w15:restartNumberingAfterBreak="0">
    <w:nsid w:val="5F004F7E"/>
    <w:multiLevelType w:val="multilevel"/>
    <w:tmpl w:val="C5086FB8"/>
    <w:lvl w:ilvl="0">
      <w:start w:val="2"/>
      <w:numFmt w:val="decimal"/>
      <w:lvlText w:val="%1"/>
      <w:lvlJc w:val="left"/>
      <w:pPr>
        <w:ind w:left="642" w:hanging="403"/>
        <w:jc w:val="left"/>
      </w:pPr>
      <w:rPr>
        <w:rFonts w:hint="default"/>
        <w:lang w:val="en-US" w:eastAsia="en-US" w:bidi="ar-SA"/>
      </w:rPr>
    </w:lvl>
    <w:lvl w:ilvl="1">
      <w:start w:val="1"/>
      <w:numFmt w:val="decimal"/>
      <w:lvlText w:val="%1.%2"/>
      <w:lvlJc w:val="left"/>
      <w:pPr>
        <w:ind w:left="642" w:hanging="403"/>
        <w:jc w:val="left"/>
      </w:pPr>
      <w:rPr>
        <w:rFonts w:ascii="Arial" w:eastAsia="Arial" w:hAnsi="Arial" w:cs="Arial" w:hint="default"/>
        <w:b/>
        <w:bCs/>
        <w:i w:val="0"/>
        <w:iCs w:val="0"/>
        <w:w w:val="99"/>
        <w:sz w:val="24"/>
        <w:szCs w:val="24"/>
        <w:lang w:val="en-US" w:eastAsia="en-US" w:bidi="ar-SA"/>
      </w:rPr>
    </w:lvl>
    <w:lvl w:ilvl="2">
      <w:numFmt w:val="bullet"/>
      <w:lvlText w:val=""/>
      <w:lvlJc w:val="left"/>
      <w:pPr>
        <w:ind w:left="1023" w:hanging="356"/>
      </w:pPr>
      <w:rPr>
        <w:rFonts w:ascii="Symbol" w:eastAsia="Symbol" w:hAnsi="Symbol" w:cs="Symbol" w:hint="default"/>
        <w:b w:val="0"/>
        <w:bCs w:val="0"/>
        <w:i w:val="0"/>
        <w:iCs w:val="0"/>
        <w:w w:val="100"/>
        <w:sz w:val="24"/>
        <w:szCs w:val="24"/>
        <w:lang w:val="en-US" w:eastAsia="en-US" w:bidi="ar-SA"/>
      </w:rPr>
    </w:lvl>
    <w:lvl w:ilvl="3">
      <w:numFmt w:val="bullet"/>
      <w:lvlText w:val="•"/>
      <w:lvlJc w:val="left"/>
      <w:pPr>
        <w:ind w:left="2088" w:hanging="356"/>
      </w:pPr>
      <w:rPr>
        <w:rFonts w:hint="default"/>
        <w:lang w:val="en-US" w:eastAsia="en-US" w:bidi="ar-SA"/>
      </w:rPr>
    </w:lvl>
    <w:lvl w:ilvl="4">
      <w:numFmt w:val="bullet"/>
      <w:lvlText w:val="•"/>
      <w:lvlJc w:val="left"/>
      <w:pPr>
        <w:ind w:left="3156" w:hanging="356"/>
      </w:pPr>
      <w:rPr>
        <w:rFonts w:hint="default"/>
        <w:lang w:val="en-US" w:eastAsia="en-US" w:bidi="ar-SA"/>
      </w:rPr>
    </w:lvl>
    <w:lvl w:ilvl="5">
      <w:numFmt w:val="bullet"/>
      <w:lvlText w:val="•"/>
      <w:lvlJc w:val="left"/>
      <w:pPr>
        <w:ind w:left="4224" w:hanging="356"/>
      </w:pPr>
      <w:rPr>
        <w:rFonts w:hint="default"/>
        <w:lang w:val="en-US" w:eastAsia="en-US" w:bidi="ar-SA"/>
      </w:rPr>
    </w:lvl>
    <w:lvl w:ilvl="6">
      <w:numFmt w:val="bullet"/>
      <w:lvlText w:val="•"/>
      <w:lvlJc w:val="left"/>
      <w:pPr>
        <w:ind w:left="5292" w:hanging="356"/>
      </w:pPr>
      <w:rPr>
        <w:rFonts w:hint="default"/>
        <w:lang w:val="en-US" w:eastAsia="en-US" w:bidi="ar-SA"/>
      </w:rPr>
    </w:lvl>
    <w:lvl w:ilvl="7">
      <w:numFmt w:val="bullet"/>
      <w:lvlText w:val="•"/>
      <w:lvlJc w:val="left"/>
      <w:pPr>
        <w:ind w:left="6360" w:hanging="356"/>
      </w:pPr>
      <w:rPr>
        <w:rFonts w:hint="default"/>
        <w:lang w:val="en-US" w:eastAsia="en-US" w:bidi="ar-SA"/>
      </w:rPr>
    </w:lvl>
    <w:lvl w:ilvl="8">
      <w:numFmt w:val="bullet"/>
      <w:lvlText w:val="•"/>
      <w:lvlJc w:val="left"/>
      <w:pPr>
        <w:ind w:left="7428" w:hanging="356"/>
      </w:pPr>
      <w:rPr>
        <w:rFonts w:hint="default"/>
        <w:lang w:val="en-US" w:eastAsia="en-US" w:bidi="ar-SA"/>
      </w:rPr>
    </w:lvl>
  </w:abstractNum>
  <w:abstractNum w:abstractNumId="15" w15:restartNumberingAfterBreak="0">
    <w:nsid w:val="64E874A6"/>
    <w:multiLevelType w:val="hybridMultilevel"/>
    <w:tmpl w:val="97AABA5A"/>
    <w:lvl w:ilvl="0" w:tplc="86EECBE6">
      <w:numFmt w:val="bullet"/>
      <w:lvlText w:val="•"/>
      <w:lvlJc w:val="left"/>
      <w:pPr>
        <w:ind w:left="393" w:hanging="153"/>
      </w:pPr>
      <w:rPr>
        <w:rFonts w:ascii="Arial" w:eastAsia="Arial" w:hAnsi="Arial" w:cs="Arial" w:hint="default"/>
        <w:b w:val="0"/>
        <w:bCs w:val="0"/>
        <w:i w:val="0"/>
        <w:iCs w:val="0"/>
        <w:w w:val="100"/>
        <w:sz w:val="24"/>
        <w:szCs w:val="24"/>
        <w:lang w:val="en-US" w:eastAsia="en-US" w:bidi="ar-SA"/>
      </w:rPr>
    </w:lvl>
    <w:lvl w:ilvl="1" w:tplc="D0F8553A">
      <w:numFmt w:val="bullet"/>
      <w:lvlText w:val="•"/>
      <w:lvlJc w:val="left"/>
      <w:pPr>
        <w:ind w:left="1316" w:hanging="153"/>
      </w:pPr>
      <w:rPr>
        <w:rFonts w:hint="default"/>
        <w:lang w:val="en-US" w:eastAsia="en-US" w:bidi="ar-SA"/>
      </w:rPr>
    </w:lvl>
    <w:lvl w:ilvl="2" w:tplc="0FEA0144">
      <w:numFmt w:val="bullet"/>
      <w:lvlText w:val="•"/>
      <w:lvlJc w:val="left"/>
      <w:pPr>
        <w:ind w:left="2232" w:hanging="153"/>
      </w:pPr>
      <w:rPr>
        <w:rFonts w:hint="default"/>
        <w:lang w:val="en-US" w:eastAsia="en-US" w:bidi="ar-SA"/>
      </w:rPr>
    </w:lvl>
    <w:lvl w:ilvl="3" w:tplc="DC84324A">
      <w:numFmt w:val="bullet"/>
      <w:lvlText w:val="•"/>
      <w:lvlJc w:val="left"/>
      <w:pPr>
        <w:ind w:left="3149" w:hanging="153"/>
      </w:pPr>
      <w:rPr>
        <w:rFonts w:hint="default"/>
        <w:lang w:val="en-US" w:eastAsia="en-US" w:bidi="ar-SA"/>
      </w:rPr>
    </w:lvl>
    <w:lvl w:ilvl="4" w:tplc="A0625FC8">
      <w:numFmt w:val="bullet"/>
      <w:lvlText w:val="•"/>
      <w:lvlJc w:val="left"/>
      <w:pPr>
        <w:ind w:left="4065" w:hanging="153"/>
      </w:pPr>
      <w:rPr>
        <w:rFonts w:hint="default"/>
        <w:lang w:val="en-US" w:eastAsia="en-US" w:bidi="ar-SA"/>
      </w:rPr>
    </w:lvl>
    <w:lvl w:ilvl="5" w:tplc="EE26C98E">
      <w:numFmt w:val="bullet"/>
      <w:lvlText w:val="•"/>
      <w:lvlJc w:val="left"/>
      <w:pPr>
        <w:ind w:left="4982" w:hanging="153"/>
      </w:pPr>
      <w:rPr>
        <w:rFonts w:hint="default"/>
        <w:lang w:val="en-US" w:eastAsia="en-US" w:bidi="ar-SA"/>
      </w:rPr>
    </w:lvl>
    <w:lvl w:ilvl="6" w:tplc="E2602D72">
      <w:numFmt w:val="bullet"/>
      <w:lvlText w:val="•"/>
      <w:lvlJc w:val="left"/>
      <w:pPr>
        <w:ind w:left="5898" w:hanging="153"/>
      </w:pPr>
      <w:rPr>
        <w:rFonts w:hint="default"/>
        <w:lang w:val="en-US" w:eastAsia="en-US" w:bidi="ar-SA"/>
      </w:rPr>
    </w:lvl>
    <w:lvl w:ilvl="7" w:tplc="C0AE74E2">
      <w:numFmt w:val="bullet"/>
      <w:lvlText w:val="•"/>
      <w:lvlJc w:val="left"/>
      <w:pPr>
        <w:ind w:left="6814" w:hanging="153"/>
      </w:pPr>
      <w:rPr>
        <w:rFonts w:hint="default"/>
        <w:lang w:val="en-US" w:eastAsia="en-US" w:bidi="ar-SA"/>
      </w:rPr>
    </w:lvl>
    <w:lvl w:ilvl="8" w:tplc="835E4852">
      <w:numFmt w:val="bullet"/>
      <w:lvlText w:val="•"/>
      <w:lvlJc w:val="left"/>
      <w:pPr>
        <w:ind w:left="7731" w:hanging="153"/>
      </w:pPr>
      <w:rPr>
        <w:rFonts w:hint="default"/>
        <w:lang w:val="en-US" w:eastAsia="en-US" w:bidi="ar-SA"/>
      </w:rPr>
    </w:lvl>
  </w:abstractNum>
  <w:abstractNum w:abstractNumId="16" w15:restartNumberingAfterBreak="0">
    <w:nsid w:val="72FA34D7"/>
    <w:multiLevelType w:val="hybridMultilevel"/>
    <w:tmpl w:val="989E7174"/>
    <w:lvl w:ilvl="0" w:tplc="EB66651A">
      <w:numFmt w:val="bullet"/>
      <w:lvlText w:val=""/>
      <w:lvlJc w:val="left"/>
      <w:pPr>
        <w:ind w:left="961" w:hanging="361"/>
      </w:pPr>
      <w:rPr>
        <w:rFonts w:ascii="Symbol" w:eastAsia="Symbol" w:hAnsi="Symbol" w:cs="Symbol" w:hint="default"/>
        <w:b w:val="0"/>
        <w:bCs w:val="0"/>
        <w:i w:val="0"/>
        <w:iCs w:val="0"/>
        <w:w w:val="100"/>
        <w:sz w:val="24"/>
        <w:szCs w:val="24"/>
        <w:lang w:val="en-US" w:eastAsia="en-US" w:bidi="ar-SA"/>
      </w:rPr>
    </w:lvl>
    <w:lvl w:ilvl="1" w:tplc="371EFAAA">
      <w:numFmt w:val="bullet"/>
      <w:lvlText w:val="•"/>
      <w:lvlJc w:val="left"/>
      <w:pPr>
        <w:ind w:left="1820" w:hanging="361"/>
      </w:pPr>
      <w:rPr>
        <w:rFonts w:hint="default"/>
        <w:lang w:val="en-US" w:eastAsia="en-US" w:bidi="ar-SA"/>
      </w:rPr>
    </w:lvl>
    <w:lvl w:ilvl="2" w:tplc="FEFC92F2">
      <w:numFmt w:val="bullet"/>
      <w:lvlText w:val="•"/>
      <w:lvlJc w:val="left"/>
      <w:pPr>
        <w:ind w:left="2680" w:hanging="361"/>
      </w:pPr>
      <w:rPr>
        <w:rFonts w:hint="default"/>
        <w:lang w:val="en-US" w:eastAsia="en-US" w:bidi="ar-SA"/>
      </w:rPr>
    </w:lvl>
    <w:lvl w:ilvl="3" w:tplc="CCC2E446">
      <w:numFmt w:val="bullet"/>
      <w:lvlText w:val="•"/>
      <w:lvlJc w:val="left"/>
      <w:pPr>
        <w:ind w:left="3541" w:hanging="361"/>
      </w:pPr>
      <w:rPr>
        <w:rFonts w:hint="default"/>
        <w:lang w:val="en-US" w:eastAsia="en-US" w:bidi="ar-SA"/>
      </w:rPr>
    </w:lvl>
    <w:lvl w:ilvl="4" w:tplc="0D9EC8D8">
      <w:numFmt w:val="bullet"/>
      <w:lvlText w:val="•"/>
      <w:lvlJc w:val="left"/>
      <w:pPr>
        <w:ind w:left="4401" w:hanging="361"/>
      </w:pPr>
      <w:rPr>
        <w:rFonts w:hint="default"/>
        <w:lang w:val="en-US" w:eastAsia="en-US" w:bidi="ar-SA"/>
      </w:rPr>
    </w:lvl>
    <w:lvl w:ilvl="5" w:tplc="7E6215CA">
      <w:numFmt w:val="bullet"/>
      <w:lvlText w:val="•"/>
      <w:lvlJc w:val="left"/>
      <w:pPr>
        <w:ind w:left="5262" w:hanging="361"/>
      </w:pPr>
      <w:rPr>
        <w:rFonts w:hint="default"/>
        <w:lang w:val="en-US" w:eastAsia="en-US" w:bidi="ar-SA"/>
      </w:rPr>
    </w:lvl>
    <w:lvl w:ilvl="6" w:tplc="6E52D45C">
      <w:numFmt w:val="bullet"/>
      <w:lvlText w:val="•"/>
      <w:lvlJc w:val="left"/>
      <w:pPr>
        <w:ind w:left="6122" w:hanging="361"/>
      </w:pPr>
      <w:rPr>
        <w:rFonts w:hint="default"/>
        <w:lang w:val="en-US" w:eastAsia="en-US" w:bidi="ar-SA"/>
      </w:rPr>
    </w:lvl>
    <w:lvl w:ilvl="7" w:tplc="54FA5ABE">
      <w:numFmt w:val="bullet"/>
      <w:lvlText w:val="•"/>
      <w:lvlJc w:val="left"/>
      <w:pPr>
        <w:ind w:left="6982" w:hanging="361"/>
      </w:pPr>
      <w:rPr>
        <w:rFonts w:hint="default"/>
        <w:lang w:val="en-US" w:eastAsia="en-US" w:bidi="ar-SA"/>
      </w:rPr>
    </w:lvl>
    <w:lvl w:ilvl="8" w:tplc="8CD8A0A0">
      <w:numFmt w:val="bullet"/>
      <w:lvlText w:val="•"/>
      <w:lvlJc w:val="left"/>
      <w:pPr>
        <w:ind w:left="7843" w:hanging="361"/>
      </w:pPr>
      <w:rPr>
        <w:rFonts w:hint="default"/>
        <w:lang w:val="en-US" w:eastAsia="en-US" w:bidi="ar-SA"/>
      </w:rPr>
    </w:lvl>
  </w:abstractNum>
  <w:num w:numId="1">
    <w:abstractNumId w:val="8"/>
  </w:num>
  <w:num w:numId="2">
    <w:abstractNumId w:val="15"/>
  </w:num>
  <w:num w:numId="3">
    <w:abstractNumId w:val="14"/>
  </w:num>
  <w:num w:numId="4">
    <w:abstractNumId w:val="5"/>
  </w:num>
  <w:num w:numId="5">
    <w:abstractNumId w:val="0"/>
  </w:num>
  <w:num w:numId="6">
    <w:abstractNumId w:val="12"/>
  </w:num>
  <w:num w:numId="7">
    <w:abstractNumId w:val="16"/>
  </w:num>
  <w:num w:numId="8">
    <w:abstractNumId w:val="9"/>
  </w:num>
  <w:num w:numId="9">
    <w:abstractNumId w:val="11"/>
  </w:num>
  <w:num w:numId="10">
    <w:abstractNumId w:val="13"/>
  </w:num>
  <w:num w:numId="11">
    <w:abstractNumId w:val="6"/>
  </w:num>
  <w:num w:numId="12">
    <w:abstractNumId w:val="3"/>
  </w:num>
  <w:num w:numId="13">
    <w:abstractNumId w:val="7"/>
  </w:num>
  <w:num w:numId="14">
    <w:abstractNumId w:val="2"/>
  </w:num>
  <w:num w:numId="15">
    <w:abstractNumId w:val="4"/>
  </w:num>
  <w:num w:numId="16">
    <w:abstractNumId w:val="1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3BE"/>
    <w:rsid w:val="00360D1A"/>
    <w:rsid w:val="004533F1"/>
    <w:rsid w:val="005964EB"/>
    <w:rsid w:val="007843BE"/>
    <w:rsid w:val="00AD41EE"/>
    <w:rsid w:val="00BD2D16"/>
    <w:rsid w:val="00C339A9"/>
    <w:rsid w:val="00DD53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BDA2F4"/>
  <w15:docId w15:val="{451C51E8-D157-41D6-997A-8A01E4078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642" w:hanging="403"/>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36"/>
      <w:ind w:left="240"/>
    </w:pPr>
    <w:rPr>
      <w:b/>
      <w:bCs/>
      <w:sz w:val="24"/>
      <w:szCs w:val="24"/>
    </w:rPr>
  </w:style>
  <w:style w:type="paragraph" w:styleId="TOC2">
    <w:name w:val="toc 2"/>
    <w:basedOn w:val="Normal"/>
    <w:uiPriority w:val="1"/>
    <w:qFormat/>
    <w:pPr>
      <w:spacing w:line="275" w:lineRule="exact"/>
      <w:ind w:left="961" w:hanging="721"/>
    </w:pPr>
    <w:rPr>
      <w:sz w:val="24"/>
      <w:szCs w:val="24"/>
    </w:rPr>
  </w:style>
  <w:style w:type="paragraph" w:styleId="TOC3">
    <w:name w:val="toc 3"/>
    <w:basedOn w:val="Normal"/>
    <w:uiPriority w:val="1"/>
    <w:qFormat/>
    <w:pPr>
      <w:spacing w:line="275" w:lineRule="exact"/>
      <w:ind w:left="961"/>
    </w:pPr>
    <w:rPr>
      <w:sz w:val="24"/>
      <w:szCs w:val="24"/>
    </w:rPr>
  </w:style>
  <w:style w:type="paragraph" w:styleId="BodyText">
    <w:name w:val="Body Text"/>
    <w:basedOn w:val="Normal"/>
    <w:uiPriority w:val="1"/>
    <w:qFormat/>
    <w:rPr>
      <w:sz w:val="24"/>
      <w:szCs w:val="24"/>
    </w:rPr>
  </w:style>
  <w:style w:type="paragraph" w:styleId="Title">
    <w:name w:val="Title"/>
    <w:basedOn w:val="Normal"/>
    <w:uiPriority w:val="10"/>
    <w:qFormat/>
    <w:pPr>
      <w:spacing w:before="77"/>
      <w:ind w:left="240" w:right="291"/>
    </w:pPr>
    <w:rPr>
      <w:sz w:val="72"/>
      <w:szCs w:val="72"/>
    </w:rPr>
  </w:style>
  <w:style w:type="paragraph" w:styleId="ListParagraph">
    <w:name w:val="List Paragraph"/>
    <w:basedOn w:val="Normal"/>
    <w:uiPriority w:val="1"/>
    <w:qFormat/>
    <w:pPr>
      <w:ind w:left="961" w:hanging="361"/>
    </w:pPr>
  </w:style>
  <w:style w:type="paragraph" w:customStyle="1" w:styleId="TableParagraph">
    <w:name w:val="Table Paragraph"/>
    <w:basedOn w:val="Normal"/>
    <w:uiPriority w:val="1"/>
    <w:qFormat/>
    <w:pPr>
      <w:ind w:left="11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hyperlink" Target="http://www.dh.gov.uk/prod_consum_dh/groups/dh_digitalassets/%40dh/%40en/documents/digitalasset/dh_087309.pdf" TargetMode="External"/><Relationship Id="rId26" Type="http://schemas.openxmlformats.org/officeDocument/2006/relationships/hyperlink" Target="http://www.essexsab.org.uk/professionals/mental-capacity-act-and-deprivation-of-liberty-safeguards/" TargetMode="External"/><Relationship Id="rId39" Type="http://schemas.openxmlformats.org/officeDocument/2006/relationships/hyperlink" Target="https://www.gov.uk/government/publications/national-framework-for-nhs-continuing-healthcare-and-nhs-funded-nursing-care" TargetMode="External"/><Relationship Id="rId21" Type="http://schemas.openxmlformats.org/officeDocument/2006/relationships/hyperlink" Target="https://www.gov.uk/government/uploads/system/uploads/attachment_data/file/224660/Mental_Mental%20capacity_Act_code_of_practice.pdf" TargetMode="External"/><Relationship Id="rId34" Type="http://schemas.openxmlformats.org/officeDocument/2006/relationships/hyperlink" Target="https://www.legislation.gov.uk/ukpga/1983/20/contents" TargetMode="External"/><Relationship Id="rId42" Type="http://schemas.openxmlformats.org/officeDocument/2006/relationships/hyperlink" Target="http://www.39essex.com/cop_cases/elaine-winspear-v-city-hospitals-sunderland-nhs-foundation-trust/" TargetMode="External"/><Relationship Id="rId47" Type="http://schemas.openxmlformats.org/officeDocument/2006/relationships/hyperlink" Target="https://www.adass.org.uk/mental-health-Drugs-and-Alcohol/public-content/New-DoLS-Forms/" TargetMode="External"/><Relationship Id="rId50" Type="http://schemas.openxmlformats.org/officeDocument/2006/relationships/hyperlink" Target="mailto:dolsreferrals@essex.gov.uk" TargetMode="External"/><Relationship Id="rId55" Type="http://schemas.openxmlformats.org/officeDocument/2006/relationships/hyperlink" Target="http://www.southendlearningnetwork.co.uk/Services" TargetMode="External"/><Relationship Id="rId63" Type="http://schemas.openxmlformats.org/officeDocument/2006/relationships/hyperlink" Target="https://www.adass.org.uk/deprivation-of-liberty-safeguards-guidance" TargetMode="External"/><Relationship Id="rId68" Type="http://schemas.openxmlformats.org/officeDocument/2006/relationships/hyperlink" Target="http://www.essexsab.org.uk/en-us/professionals/mcaanddols.aspx" TargetMode="External"/><Relationship Id="rId7" Type="http://schemas.openxmlformats.org/officeDocument/2006/relationships/image" Target="media/image1.png"/><Relationship Id="rId71" Type="http://schemas.openxmlformats.org/officeDocument/2006/relationships/hyperlink" Target="http://www.essexsab.org.uk/professionals/mental-capacity-act-and-deprivation-of-liberty-safeguards/" TargetMode="External"/><Relationship Id="rId2" Type="http://schemas.openxmlformats.org/officeDocument/2006/relationships/styles" Target="styles.xml"/><Relationship Id="rId16" Type="http://schemas.openxmlformats.org/officeDocument/2006/relationships/hyperlink" Target="http://www.publicguardian.gov.uk/docs/mca-code-practice-0509.pdf" TargetMode="External"/><Relationship Id="rId29" Type="http://schemas.openxmlformats.org/officeDocument/2006/relationships/hyperlink" Target="https://www.scie.org.uk/?utm_medium=cpc&amp;utm_source=adwords&amp;utm_campaign=general&amp;utm_content=scie&amp;utm_term=improve&amp;gclid=EAIaIQobChMIr7rf6vjt2AIVggrTCh31mAuqEAAYASAAEgLbN_D_BwE" TargetMode="External"/><Relationship Id="rId11" Type="http://schemas.openxmlformats.org/officeDocument/2006/relationships/image" Target="media/image4.jpeg"/><Relationship Id="rId24" Type="http://schemas.openxmlformats.org/officeDocument/2006/relationships/hyperlink" Target="http://www.legislation.gov.uk/ukpga/2015/9/contents/enacted" TargetMode="External"/><Relationship Id="rId32" Type="http://schemas.openxmlformats.org/officeDocument/2006/relationships/hyperlink" Target="http://www.essexsab.org.uk/professionals/guidance-policies-protocols/" TargetMode="External"/><Relationship Id="rId37" Type="http://schemas.openxmlformats.org/officeDocument/2006/relationships/hyperlink" Target="http://www.ncpc.org.uk/" TargetMode="External"/><Relationship Id="rId40" Type="http://schemas.openxmlformats.org/officeDocument/2006/relationships/hyperlink" Target="https://www.nspcc.org.uk/preventing-abuse/child-protection-system/legal-definition-child-rights-law/gillick-competency-fraser-guidelines/" TargetMode="External"/><Relationship Id="rId45" Type="http://schemas.openxmlformats.org/officeDocument/2006/relationships/hyperlink" Target="https://www.escr-net.org/sites/default/files/caselaw/decision_on_stanev_v._bulgaria_0.pdf" TargetMode="External"/><Relationship Id="rId53" Type="http://schemas.openxmlformats.org/officeDocument/2006/relationships/hyperlink" Target="http://www.echr.coe.int/Documents/Guide_Art_5_ENG.pdf" TargetMode="External"/><Relationship Id="rId58" Type="http://schemas.openxmlformats.org/officeDocument/2006/relationships/hyperlink" Target="https://www.thurrock.gov.uk/keeping-safe-from-abuse/making-important-decisions" TargetMode="External"/><Relationship Id="rId66" Type="http://schemas.openxmlformats.org/officeDocument/2006/relationships/hyperlink" Target="http://www.lawsociety.org.uk/support-services/advice/articles/deprivation-of-liberty/" TargetMode="External"/><Relationship Id="rId7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8.jpeg"/><Relationship Id="rId23" Type="http://schemas.openxmlformats.org/officeDocument/2006/relationships/hyperlink" Target="http://www.legislation.gov.uk/ukpga/2015/9/contents/enacted" TargetMode="External"/><Relationship Id="rId28" Type="http://schemas.openxmlformats.org/officeDocument/2006/relationships/hyperlink" Target="http://ials.sas.ac.uk/digital/bailii" TargetMode="External"/><Relationship Id="rId36" Type="http://schemas.openxmlformats.org/officeDocument/2006/relationships/hyperlink" Target="http://www.nhs.uk/Planners/end-of-life-care/Pages/End-of-life-care.aspx" TargetMode="External"/><Relationship Id="rId49" Type="http://schemas.openxmlformats.org/officeDocument/2006/relationships/hyperlink" Target="mailto:LibertyAdmin@southend.gov.uk" TargetMode="External"/><Relationship Id="rId57" Type="http://schemas.openxmlformats.org/officeDocument/2006/relationships/hyperlink" Target="https://www.thurrock.gov.uk/keeping-safe-from-abuse/making-important-decisions" TargetMode="External"/><Relationship Id="rId61" Type="http://schemas.openxmlformats.org/officeDocument/2006/relationships/hyperlink" Target="http://www.dh.gov.uk/prod_consum_dh/groups/dh_digitalassets/%40dh/%40en/documents/digitalasset/dh_087309.pdf" TargetMode="External"/><Relationship Id="rId10" Type="http://schemas.openxmlformats.org/officeDocument/2006/relationships/hyperlink" Target="http://dnn.essex.gov.uk/esab/Home.aspx" TargetMode="External"/><Relationship Id="rId19" Type="http://schemas.openxmlformats.org/officeDocument/2006/relationships/hyperlink" Target="https://www.gov.uk/government/uploads/system/uploads/attachment_data/file/497253/Mental-capacity-act-code-of-practice.pdf" TargetMode="External"/><Relationship Id="rId31" Type="http://schemas.openxmlformats.org/officeDocument/2006/relationships/hyperlink" Target="https://www.nice.org.uk/guidance/QS85/chapter/Quality-statement-6-Covert-medicines-administration" TargetMode="External"/><Relationship Id="rId44" Type="http://schemas.openxmlformats.org/officeDocument/2006/relationships/hyperlink" Target="https://www.supremecourt.uk/decided-cases/docs/UKSC_2012_0068_Judgment.pdf" TargetMode="External"/><Relationship Id="rId52" Type="http://schemas.openxmlformats.org/officeDocument/2006/relationships/hyperlink" Target="https://www.gov.uk/government/publications/deprivation-of-liberty-safeguards-forms-and-guidance" TargetMode="External"/><Relationship Id="rId60" Type="http://schemas.openxmlformats.org/officeDocument/2006/relationships/hyperlink" Target="http://www.dh.gov.uk/prod_consum_dh/groups/dh_digitalassets/%40dh/%40en/documents/digitalasset/dh_087309.pdf" TargetMode="External"/><Relationship Id="rId65" Type="http://schemas.openxmlformats.org/officeDocument/2006/relationships/hyperlink" Target="http://www.lawsociety.org.uk/support-services/advice/articles/deprivation-of-liberty/" TargetMode="External"/><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png"/><Relationship Id="rId22" Type="http://schemas.openxmlformats.org/officeDocument/2006/relationships/footer" Target="footer1.xml"/><Relationship Id="rId27" Type="http://schemas.openxmlformats.org/officeDocument/2006/relationships/hyperlink" Target="http://ials.sas.ac.uk/digital/bailii" TargetMode="External"/><Relationship Id="rId30" Type="http://schemas.openxmlformats.org/officeDocument/2006/relationships/hyperlink" Target="http://www.scie.org.uk/" TargetMode="External"/><Relationship Id="rId35" Type="http://schemas.openxmlformats.org/officeDocument/2006/relationships/hyperlink" Target="https://www.gov.uk/government/publications/code-of-practice-mental-health-act-1983" TargetMode="External"/><Relationship Id="rId43" Type="http://schemas.openxmlformats.org/officeDocument/2006/relationships/hyperlink" Target="https://www.supremecourt.uk/decided-cases/docs/UKSC_2012_0068_Judgment.pdf" TargetMode="External"/><Relationship Id="rId48" Type="http://schemas.openxmlformats.org/officeDocument/2006/relationships/hyperlink" Target="https://www.adass.org.uk/mental-health-Drugs-and-Alcohol/public-content/New-DoLS-Forms/" TargetMode="External"/><Relationship Id="rId56" Type="http://schemas.openxmlformats.org/officeDocument/2006/relationships/hyperlink" Target="http://www.essexsab.org.uk/" TargetMode="External"/><Relationship Id="rId64" Type="http://schemas.openxmlformats.org/officeDocument/2006/relationships/hyperlink" Target="http://www.mentalhealthlaw.co.uk/" TargetMode="External"/><Relationship Id="rId69" Type="http://schemas.openxmlformats.org/officeDocument/2006/relationships/hyperlink" Target="https://www.thurrock.gov.uk/keeping-safe-from-abuse/safeguarding-adults-agency-guidelines" TargetMode="External"/><Relationship Id="rId8" Type="http://schemas.openxmlformats.org/officeDocument/2006/relationships/image" Target="media/image2.jpeg"/><Relationship Id="rId51" Type="http://schemas.openxmlformats.org/officeDocument/2006/relationships/hyperlink" Target="mailto:dol.safeguards@thurrock.gov.uk" TargetMode="External"/><Relationship Id="rId72" Type="http://schemas.openxmlformats.org/officeDocument/2006/relationships/hyperlink" Target="http://www.essexsab.org.uk/professionals/mental-capacity-act-and-deprivation-of-liberty-safeguards/" TargetMode="External"/><Relationship Id="rId3" Type="http://schemas.openxmlformats.org/officeDocument/2006/relationships/settings" Target="settings.xml"/><Relationship Id="rId12" Type="http://schemas.openxmlformats.org/officeDocument/2006/relationships/image" Target="media/image5.png"/><Relationship Id="rId17" Type="http://schemas.openxmlformats.org/officeDocument/2006/relationships/hyperlink" Target="http://www.dh.gov.uk/prod_consum_dh/groups/dh_digitalassets/%40dh/%40en/documents/digitalasset/dh_087309.pdf" TargetMode="External"/><Relationship Id="rId25" Type="http://schemas.openxmlformats.org/officeDocument/2006/relationships/hyperlink" Target="http://www.essexsab.org.uk/professionals/mental-capacity-act-and-deprivation-of-liberty-safeguards/" TargetMode="External"/><Relationship Id="rId33" Type="http://schemas.openxmlformats.org/officeDocument/2006/relationships/hyperlink" Target="http://www.essexsab.org.uk/professionals/guidance-policies-protocols/" TargetMode="External"/><Relationship Id="rId38" Type="http://schemas.openxmlformats.org/officeDocument/2006/relationships/hyperlink" Target="http://www.compassionindying.org.uk/" TargetMode="External"/><Relationship Id="rId46" Type="http://schemas.openxmlformats.org/officeDocument/2006/relationships/hyperlink" Target="https://www.escr-net.org/sites/default/files/caselaw/decision_on_stanev_v._bulgaria_0.pdf" TargetMode="External"/><Relationship Id="rId59" Type="http://schemas.openxmlformats.org/officeDocument/2006/relationships/hyperlink" Target="http://www.publicguardian.gov.uk/docs/mca-code-practice-0509.pdf" TargetMode="External"/><Relationship Id="rId67" Type="http://schemas.openxmlformats.org/officeDocument/2006/relationships/hyperlink" Target="http://www.safeguardingsouthend.co.uk/adults/mca.html" TargetMode="External"/><Relationship Id="rId20" Type="http://schemas.openxmlformats.org/officeDocument/2006/relationships/hyperlink" Target="https://www.gov.uk/government/uploads/system/uploads/attachment_data/file/224660/Mental_Mental%20capacity_Act_code_of_practice.pdf" TargetMode="External"/><Relationship Id="rId41" Type="http://schemas.openxmlformats.org/officeDocument/2006/relationships/hyperlink" Target="http://www.39essex.com/cop_cases/elaine-winspear-v-city-hospitals-sunderland-nhs-foundation-trust/" TargetMode="External"/><Relationship Id="rId54" Type="http://schemas.openxmlformats.org/officeDocument/2006/relationships/hyperlink" Target="http://www.39essex.com/cop_cases/rk-v-bcc-yb-and-ak/" TargetMode="External"/><Relationship Id="rId62" Type="http://schemas.openxmlformats.org/officeDocument/2006/relationships/hyperlink" Target="https://www.adass.org.uk/deprivation-of-liberty-safeguards-guidance" TargetMode="External"/><Relationship Id="rId70" Type="http://schemas.openxmlformats.org/officeDocument/2006/relationships/hyperlink" Target="https://www.thurrock.gov.uk/keeping-safe-from-abuse/safeguarding-adults-agency-guidelines"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12717</Words>
  <Characters>72488</Characters>
  <Application>Microsoft Office Word</Application>
  <DocSecurity>0</DocSecurity>
  <Lines>604</Lines>
  <Paragraphs>170</Paragraphs>
  <ScaleCrop>false</ScaleCrop>
  <HeadingPairs>
    <vt:vector size="2" baseType="variant">
      <vt:variant>
        <vt:lpstr>Title</vt:lpstr>
      </vt:variant>
      <vt:variant>
        <vt:i4>1</vt:i4>
      </vt:variant>
    </vt:vector>
  </HeadingPairs>
  <TitlesOfParts>
    <vt:vector size="1" baseType="lpstr">
      <vt:lpstr>SOUTHEND</vt:lpstr>
    </vt:vector>
  </TitlesOfParts>
  <Company/>
  <LinksUpToDate>false</LinksUpToDate>
  <CharactersWithSpaces>85035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SOUTHEND</dc:title>
  <dc:creator>Julie Vickers</dc:creator>
  <cp:lastModifiedBy>Edwards, Anna</cp:lastModifiedBy>
  <cp:revision>2</cp:revision>
  <dcterms:created xsi:type="dcterms:W3CDTF">2022-12-19T13:35:00Z</dcterms:created>
  <dcterms:modified xsi:type="dcterms:W3CDTF">2022-12-19T13:35:00Z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2019-04-16T00:00:00Z</vt:filetime>
  </property>
  <property fmtid="{D5CDD505-2E9C-101B-9397-08002B2CF9AE}" pid="3" name="Creator">
    <vt:lpwstr>Microsoft® Word 2010</vt:lpwstr>
  </property>
  <property fmtid="{D5CDD505-2E9C-101B-9397-08002B2CF9AE}" pid="4" name="LastSaved">
    <vt:filetime>2022-12-07T00:00:00Z</vt:filetime>
  </property>
  <property fmtid="{D5CDD505-2E9C-101B-9397-08002B2CF9AE}" pid="5" name="Producer">
    <vt:lpwstr>Microsoft® Word 2010</vt:lpwstr>
  </property>
  <property fmtid="{D5CDD505-2E9C-101B-9397-08002B2CF9AE}" pid="6" name="MSIP_Label_39d8be9e-c8d9-4b9c-bd40-2c27cc7ea2e6_Enabled">
    <vt:lpwstr>true</vt:lpwstr>
  </property>
  <property fmtid="{D5CDD505-2E9C-101B-9397-08002B2CF9AE}" pid="7" name="MSIP_Label_39d8be9e-c8d9-4b9c-bd40-2c27cc7ea2e6_SetDate">
    <vt:lpwstr>2022-12-07T15:10:27Z</vt:lpwstr>
  </property>
  <property fmtid="{D5CDD505-2E9C-101B-9397-08002B2CF9AE}" pid="8" name="MSIP_Label_39d8be9e-c8d9-4b9c-bd40-2c27cc7ea2e6_Method">
    <vt:lpwstr>Privileged</vt:lpwstr>
  </property>
  <property fmtid="{D5CDD505-2E9C-101B-9397-08002B2CF9AE}" pid="9" name="MSIP_Label_39d8be9e-c8d9-4b9c-bd40-2c27cc7ea2e6_Name">
    <vt:lpwstr>39d8be9e-c8d9-4b9c-bd40-2c27cc7ea2e6</vt:lpwstr>
  </property>
  <property fmtid="{D5CDD505-2E9C-101B-9397-08002B2CF9AE}" pid="10" name="MSIP_Label_39d8be9e-c8d9-4b9c-bd40-2c27cc7ea2e6_SiteId">
    <vt:lpwstr>a8b4324f-155c-4215-a0f1-7ed8cc9a992f</vt:lpwstr>
  </property>
  <property fmtid="{D5CDD505-2E9C-101B-9397-08002B2CF9AE}" pid="11" name="MSIP_Label_39d8be9e-c8d9-4b9c-bd40-2c27cc7ea2e6_ActionId">
    <vt:lpwstr>99a18e26-8685-416c-8ff0-dd3df0b4a766</vt:lpwstr>
  </property>
  <property fmtid="{D5CDD505-2E9C-101B-9397-08002B2CF9AE}" pid="12" name="MSIP_Label_39d8be9e-c8d9-4b9c-bd40-2c27cc7ea2e6_ContentBits">
    <vt:lpwstr>0</vt:lpwstr>
  </property>
</Properties>
</file>